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20" w:rsidRDefault="00BC6820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PROJEKT</w:t>
      </w:r>
    </w:p>
    <w:p w:rsidR="00AD016E" w:rsidRPr="00AD016E" w:rsidRDefault="0096392F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ącznik do Uchwały Nr…………..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Rady Gmi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ny Somianka z dnia ………</w:t>
      </w:r>
      <w:r w:rsidR="0096392F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2019</w:t>
      </w:r>
      <w:r w:rsidR="000F61A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r. 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w sprawie przyjęcia Programu opieki nad zwierzętami bezdomnymi oraz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zapobiegania bezdomności zwierząt 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2019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:rsidR="00F36F5A" w:rsidRDefault="00F36F5A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BD5E35" w:rsidRPr="00AD016E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AD016E" w:rsidRPr="00EB0D34" w:rsidRDefault="00AD016E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Program opieki nad zwierzętami bezdomnymi oraz 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zapobiegania bezdomności zwierząt </w:t>
      </w:r>
      <w:r w:rsidR="00BC6820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na terenie Gminy Somianka w 2019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roku</w:t>
      </w:r>
    </w:p>
    <w:p w:rsidR="00F36F5A" w:rsidRPr="00EB0D34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</w:t>
      </w: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Postanowienia ogólne</w:t>
      </w:r>
    </w:p>
    <w:p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Ilekroć w niniejszym Programie jest mowa o: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ustawie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ustawę z dnia 21 sierpnia 1997 r. o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ochronie zwierząt (Dz. U. z 2019 r. poz. 122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urzędzie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Urząd Gminy Somianka;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3)</w:t>
      </w:r>
      <w:r w:rsidR="00FD357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pracowniku Urzędu Gminy </w:t>
      </w:r>
      <w:r w:rsidR="00AD016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należy przez to rozumieć pracownika właściwego 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merytorycznie w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sprawach opieki nad zwierzętami bezdom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nymi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– podinspektora ds. planowania przestrzennego, gospodarki nieruchomościami, rolnictwa i ochrony środowiska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przyjmującego zgłoszenia pod numerem telefonu 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(29) 741-87-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90 w. 43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godzinach pracy Urzędu Gminy Somianka oraz Wójta Gminy Somianka - telefon: 506-086-670 i Zastępcę Wójta - telefon: 601-613-507</w:t>
      </w:r>
      <w:r w:rsidR="00FD357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przyjmującymi zgłoszenia poza godzinami pracy Urzędu Gminy Somianka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4)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gminie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Gminę Somianka;</w:t>
      </w:r>
    </w:p>
    <w:p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5)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wójcie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Wójta Gminy Somianka;</w:t>
      </w:r>
    </w:p>
    <w:p w:rsidR="00023EED" w:rsidRPr="00EB0D34" w:rsidRDefault="000A7DC9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6)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programie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„Program opieki nad zwierzętami bezdomnymi oraz zapobiegania bezdomności zwierząt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w 2019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roku”,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który ma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zastosowanie do zwierząt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bezdomnych, w  szczególności psów,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kotów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 oraz zwierząt gospodarskich;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7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schronisku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 xml:space="preserve"> 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Schronisko dla Bezdomnych Zwierząt s.c. z siedzibą w Ostrowi Mazowieckiej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ul. Bąkówka, 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07-300 Ostrów Mazowiecka</w:t>
      </w:r>
      <w:r w:rsidR="00EB0D34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8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osobie odławiającej zwierzęta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Pana Huberta Kośnika prowadzącego działalność gospodarczą</w:t>
      </w:r>
      <w:r w:rsidR="00F36F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pod nazwą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„Wyłapywanie Bezdomnych Zwierząt Hubert Kośnik” z siedzibą w Wyszkowie, ul. Zakręzie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49</w:t>
      </w:r>
      <w:r w:rsidR="005E24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, </w:t>
      </w:r>
      <w:r w:rsidR="000F61A3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br/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9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gospodarstwie rolnym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gospodarstwo rolne Pana Krzysztofa Jana R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akowskiego położone w miejscowości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Wielęcin, 07-203 Somianka;</w:t>
      </w:r>
    </w:p>
    <w:p w:rsidR="00023EED" w:rsidRPr="00EB0D34" w:rsidRDefault="00DE4E9A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lastRenderedPageBreak/>
        <w:t>10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612E37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opiece weterynaryjnej w przypadkach zdarzeń drogowych z udziałem zwierząt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należy przez to rozumieć </w:t>
      </w:r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Lecznictwo Weterynaryjne Krzysztof Szafner, Marzanna Szafner, s.c. M.K. Szafner i Szafner, Somianka-Parcele 16, 07-203 Somianka</w:t>
      </w:r>
      <w:r w:rsidR="00CA59A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z którym współpracuje i</w:t>
      </w:r>
      <w:r w:rsidR="00612E3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ma podpisaną umowę osoba odławiająca zwierzęta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;</w:t>
      </w:r>
    </w:p>
    <w:p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11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urzędu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stronę internetową o następującym adresie:  </w:t>
      </w:r>
      <w:hyperlink r:id="rId8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www.somianka.pl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;</w:t>
      </w:r>
    </w:p>
    <w:p w:rsidR="00AD016E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schroniska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</w:t>
      </w:r>
      <w:r w:rsidR="00023EED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mieć stronę internetową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o następującym adresie:  </w:t>
      </w:r>
      <w:hyperlink r:id="rId9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www.schroniskobakowka.pl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.</w:t>
      </w:r>
    </w:p>
    <w:p w:rsidR="00AD016E" w:rsidRPr="00EB0D34" w:rsidRDefault="00AD016E" w:rsidP="00AD016E">
      <w:pPr>
        <w:widowControl w:val="0"/>
        <w:tabs>
          <w:tab w:val="left" w:pos="735"/>
        </w:tabs>
        <w:suppressAutoHyphens/>
        <w:autoSpaceDN w:val="0"/>
        <w:spacing w:after="0" w:line="360" w:lineRule="auto"/>
        <w:ind w:left="720" w:hanging="690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2</w:t>
      </w:r>
    </w:p>
    <w:p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Cele i zadania programu</w:t>
      </w:r>
    </w:p>
    <w:p w:rsidR="001F5625" w:rsidRPr="00EB0D34" w:rsidRDefault="00315C97" w:rsidP="00AD016E">
      <w:pPr>
        <w:widowControl w:val="0"/>
        <w:tabs>
          <w:tab w:val="left" w:pos="1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1F562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1F562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Celem Programu jest opieka nad zwierzęt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ami bezdomnymi oraz zapobieganie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bezdomności zwierząt na tere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nie Gminy Somianka  w roku  2019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Zadania priorytetowe Programu: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bezdomnym zwierzętom miejsca w schronisku dla zwierząt;</w:t>
      </w:r>
    </w:p>
    <w:p w:rsidR="00AD016E" w:rsidRPr="00EB0D34" w:rsidRDefault="00695B53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opieka nad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żyjącymi kotami, w tym ich dokarmianie;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odławianie bezdomnych zwierząt;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obligatoryjna sterylizacja albo kastracja zwierząt w schronisku dla zwierząt;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poszukiwanie właścicieli dla bezdomnych zwierząt;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wskazanie gospodarstwa rolnego w celu zapewnienia miejsca dla zwierząt gospodarskich;</w:t>
      </w:r>
    </w:p>
    <w:p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całodobowej opieki weterynaryjnej w przypadku zdarzeń drogowych z udziałem zwierząt.</w:t>
      </w: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3</w:t>
      </w:r>
    </w:p>
    <w:p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bezdomnym zwierzętom miejsca w schronisku dla zwierząt</w:t>
      </w:r>
    </w:p>
    <w:p w:rsidR="000A7DC9" w:rsidRDefault="00F36F5A" w:rsidP="00371A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4. 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Przyjmowanie bezdomnych zwierząt do schroniska z obszaru Gminy Somianka realizuje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Schronisko dla Bezdomnych Zwierząt s.c. z siedzibą w Ostrowi Mazowieckiej, </w:t>
      </w:r>
      <w:r w:rsidR="000336FA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           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ul. Bąkówka, 07-300 Ostrów Mazowiecka, z którym Gmina Somianka ma podpisaną umowę.</w:t>
      </w:r>
    </w:p>
    <w:p w:rsidR="00371A50" w:rsidRPr="00EB0D34" w:rsidRDefault="00371A50" w:rsidP="00371A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</w:p>
    <w:p w:rsidR="00BD5E35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4</w:t>
      </w:r>
    </w:p>
    <w:p w:rsidR="00AD016E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Opieka nad wolno żyjącymi kotami</w:t>
      </w:r>
    </w:p>
    <w:p w:rsidR="00144C5E" w:rsidRPr="00EB0D34" w:rsidRDefault="00144C5E" w:rsidP="00315C97">
      <w:pPr>
        <w:widowControl w:val="0"/>
        <w:suppressAutoHyphens/>
        <w:autoSpaceDN w:val="0"/>
        <w:spacing w:before="240"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5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450E11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Sprawowanie opieki nad kotami wolno żyjącymi, w tym ich dokarmianie realizują:</w:t>
      </w:r>
    </w:p>
    <w:p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Wójt poprzez podejmowanie int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erwencji w sprawach kotów wolno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opiekę nad nimi, w tym ich dokarmianie, przy współpracy z osobą odławiającą zwierzęta;</w:t>
      </w:r>
    </w:p>
    <w:p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Wójt poprzez prowadzenie działań zmierzających do poszukiwania nowych właścicieli i oddawania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adopcji kotów wolno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żyjących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osobom zainteresowanym i zdolnym zapewnić im należyte warunki bytowania;</w:t>
      </w:r>
    </w:p>
    <w:p w:rsidR="00AD016E" w:rsidRPr="00EB0D34" w:rsidRDefault="00144C5E" w:rsidP="005E00A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pcji kotów wolno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między innymi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umieszczenie ogłoszeń o adopcji na stronie internetowej Urzędu oraz tablicy informacyjnej Urzędu.</w:t>
      </w:r>
    </w:p>
    <w:p w:rsidR="002061E1" w:rsidRPr="00EB0D34" w:rsidRDefault="002061E1" w:rsidP="00450E11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u w:val="single"/>
          <w:lang w:eastAsia="zh-CN" w:bidi="hi-IN"/>
        </w:rPr>
      </w:pP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5</w:t>
      </w:r>
    </w:p>
    <w:p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Odławianie bezdomnych zwierząt</w:t>
      </w:r>
    </w:p>
    <w:p w:rsidR="00D4734F" w:rsidRPr="00EB0D34" w:rsidRDefault="00144C5E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6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Odławianie bezdomnych zwierząt z terenu Gminy realizuje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Pan Hubert Kośnik prowadzący działalność gospodarczą pod nazwą „Wyłapywanie Bezdomnych Zwierząt Hubert Kośnik” z siedzibą w Wyszkowie, ul. Zakręzie 49, z którym Gmina Somianka ma podpisaną umowę.</w:t>
      </w:r>
    </w:p>
    <w:p w:rsidR="00144C5E" w:rsidRPr="00EB0D34" w:rsidRDefault="00144C5E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O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soba odławiająca bezdomne zwierzęta zobowiązana jest do wykonywania czynności w sposób niestwarzający zagrożenia dla bezpieczeństwa i porządku publicznego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zdrowia i życia zwierząt.</w:t>
      </w:r>
    </w:p>
    <w:p w:rsidR="0096392F" w:rsidRDefault="00A70627" w:rsidP="00695B5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Czynności związane z odławianiem bezdomnych zwierząt i ich przewozem będą wykonywane przy użyciu specjalistycznego sprzętu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środka transportu przystosowanego do tego celu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695B53" w:rsidRPr="00695B53" w:rsidRDefault="00695B53" w:rsidP="00695B5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6</w:t>
      </w:r>
    </w:p>
    <w:p w:rsidR="00AD016E" w:rsidRPr="00EB0D34" w:rsidRDefault="00E96BE6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Obligatoryjna sterylizacja albo kastracja zwierząt w schronisku dla zwierząt</w:t>
      </w:r>
    </w:p>
    <w:p w:rsidR="00095205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7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E2128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Schronisko przeprowadza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obligatoryjną ste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rylizację lub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kastrację zwierząt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przyjętych do schroniska.</w:t>
      </w:r>
    </w:p>
    <w:p w:rsidR="00095205" w:rsidRPr="00EB0D34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chronisko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przygotowuje </w:t>
      </w:r>
      <w:r w:rsidR="00C75CD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przyjętego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psa do zabiegu sterylizacji lub kastracji oraz zapewnia mu opiekę weterynaryjną przed i po zabiegu.</w:t>
      </w:r>
    </w:p>
    <w:p w:rsidR="006E2128" w:rsidRPr="00EB0D34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Zabieg sterylizacji lub kastracji wykonywany jest przez lekarza weterynarii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którym schronisko współpracuje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6E2128" w:rsidRPr="00EB0D34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Zabiegowi s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terylizacji lub kastracji nie podlegają zwierzęta:</w:t>
      </w:r>
    </w:p>
    <w:p w:rsidR="002E1E76" w:rsidRPr="00EB0D34" w:rsidRDefault="00C75CDC" w:rsidP="004E3D7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okresie 14 dni od umieszczenia ich w schronisku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uwagi na okres kwarantanny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:rsidR="00F36F5A" w:rsidRPr="00EB0D34" w:rsidRDefault="00095205" w:rsidP="004E3D7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 których istnieją przeciww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skazania do wykonywania zabiegu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uwa</w:t>
      </w:r>
      <w:r w:rsidR="00C75CD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gi na stan zdrowotny i/lub wiek.</w:t>
      </w:r>
    </w:p>
    <w:p w:rsidR="00450E11" w:rsidRPr="00EB0D34" w:rsidRDefault="00450E11" w:rsidP="00450E11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u w:val="single"/>
          <w:lang w:eastAsia="zh-CN" w:bidi="hi-IN"/>
        </w:rPr>
      </w:pP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lastRenderedPageBreak/>
        <w:t>Rozdział 7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Poszukiwanie właścicieli dla bezdomnych zwierząt</w:t>
      </w:r>
    </w:p>
    <w:p w:rsidR="00FD1F0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8</w:t>
      </w:r>
      <w:r w:rsidR="00FD1F0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FD1F0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Poszukiwanie nowych właścicieli dla bezdomnych zwierząt realizują:</w:t>
      </w:r>
    </w:p>
    <w:p w:rsidR="00FD1F0E" w:rsidRPr="00EB0D34" w:rsidRDefault="00FD1F0E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:rsidR="00FB3CD7" w:rsidRPr="00EB0D34" w:rsidRDefault="00FB3CD7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prowadzenie działań zmierzających do poszukiwania nowych właścicieli i oddawania do adopcji bezdomnych zwierząt osobom zainteresowanym i zdolnym zapewnić im należyte warunki bytowania;</w:t>
      </w:r>
    </w:p>
    <w:p w:rsidR="00095205" w:rsidRPr="00851109" w:rsidRDefault="00FD1F0E" w:rsidP="00FD1F0E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adopcji zw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ierząt ze Schroniska, 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między innymi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umieszczenie linku do strony internetowej Schroniska na stronie internetowej Urzędu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  <w:bookmarkStart w:id="0" w:name="_GoBack"/>
      <w:bookmarkEnd w:id="0"/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8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Usypianie ślepych miotów</w:t>
      </w:r>
    </w:p>
    <w:p w:rsidR="00E96BE6" w:rsidRPr="00EB0D34" w:rsidRDefault="00F36F5A" w:rsidP="009E099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9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D74A99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ślepych miotów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psów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realizuje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osoba odławiająca zwierzęta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poprzez dokonywanie przez lekarza weterynarii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zabiegów usypiania ślepych miotów.</w:t>
      </w:r>
      <w:r w:rsidR="00D81903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:rsidR="00AC12DD" w:rsidRPr="00EB0D34" w:rsidRDefault="00AC12DD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 jest przeprowadzane w gabinecie weterynaryjnym: Krzysztof Szafner, Marzanna Szafner, s.c. M.K. Szafner i Szafner Lecznictwo Weterynaryjne, Somia</w:t>
      </w:r>
      <w:r w:rsidR="00BA15E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nka-Parcele 16, 07-203 Somianka, z którym osoba odławiająca zwierzęta współpracuje i ma podpisaną umowę.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9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Wskazanie gospodarstwa rolnego w celu zapewnienia miejsca dla zwierząt gospodarskich</w:t>
      </w:r>
    </w:p>
    <w:p w:rsidR="004F28FF" w:rsidRPr="00EB0D34" w:rsidRDefault="00F36F5A" w:rsidP="000A7DC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10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celu zapewnienia miejsca dla zwierząt gospodarskich z terenu Gminy Somianka, Wójt wskazał gospodarstwo rolne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Pana Krzysztofa Jana Rakowskiego położone w miejscowości Wielęcin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10</w:t>
      </w:r>
    </w:p>
    <w:p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całodobowej opieki weterynaryjnej w przypadku zdarzeń drogowych z udziałem zwierząt</w:t>
      </w:r>
    </w:p>
    <w:p w:rsidR="00AD016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11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1. </w:t>
      </w:r>
      <w:r w:rsidR="00DE4E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osoba odławiająca zwierzęta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zapewnia opiekę weterynaryjną w przypadkach zdarzeń drogowych z udziałem zwierząt.</w:t>
      </w:r>
    </w:p>
    <w:p w:rsidR="004F28FF" w:rsidRDefault="004F28FF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zwierząt, lekarz weterynarii udzieli zwierzęciu ni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ezbędnej pomocy weterynaryjnej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zdarzenia.</w:t>
      </w:r>
    </w:p>
    <w:p w:rsidR="000F775E" w:rsidRPr="00EB0D34" w:rsidRDefault="000F775E" w:rsidP="000F775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0F775E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łownych i leśnych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ezbędna pomoc weterynaryjna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udzielana jest w obecności łowczego – przedstawiciela właściwego miejscowo koła łowieckiego, na terenie którego doszło do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zdarzenia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:rsidR="00DE4E9A" w:rsidRPr="00EB0D34" w:rsidRDefault="000F775E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Osoba odławiająca zwierzęta </w:t>
      </w:r>
      <w:r w:rsidR="005535A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zobowiązana jest do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przewiezienie zwierzęcia z miejsca zdarzenia drogowego go gabinetu weterynaryjnego: Krzysztof Szafner, Marzanna Szafner, s.c. M.K. Szafner i Szafner Lecznictwo Weterynaryjne, Somianka-Parcele 16, 07-203 Somianka.</w:t>
      </w:r>
    </w:p>
    <w:p w:rsidR="002469D2" w:rsidRPr="00EB0D34" w:rsidRDefault="002469D2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:rsidR="00AD016E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11</w:t>
      </w:r>
    </w:p>
    <w:p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Finansowanie programu</w:t>
      </w:r>
    </w:p>
    <w:p w:rsidR="00AD016E" w:rsidRPr="00EB0D34" w:rsidRDefault="00351B61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. </w:t>
      </w:r>
      <w:r w:rsidR="0031653C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 realizację zadań wynikających z Programu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zabezpieczono w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budżecie Gminy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Somianka środki finansowe w </w:t>
      </w:r>
      <w:r w:rsidR="00F966C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kwocie 60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.000,00 zł.</w:t>
      </w:r>
    </w:p>
    <w:p w:rsidR="00AD016E" w:rsidRPr="00EB0D34" w:rsidRDefault="0031653C" w:rsidP="009D6E2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Środki finansowe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 zadania wymienione w Programie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wydatkowane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będą zgodnie z cenam</w:t>
      </w:r>
      <w:r w:rsidR="00DA24A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i ustalonymi w umowach zawartych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odpowiednimi podmiotami, według tabeli stanowiącej załącznik do Programu.</w:t>
      </w:r>
    </w:p>
    <w:p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>Przewodniczący</w:t>
      </w:r>
    </w:p>
    <w:p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 xml:space="preserve">   Rady Gminy</w:t>
      </w:r>
    </w:p>
    <w:p w:rsidR="00EB0D34" w:rsidRPr="00EB0D34" w:rsidRDefault="00DA24AA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 xml:space="preserve">     </w:t>
      </w:r>
    </w:p>
    <w:p w:rsidR="00333CFF" w:rsidRPr="00EB0D34" w:rsidRDefault="00EB0D34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 xml:space="preserve">   </w:t>
      </w:r>
      <w:r w:rsidR="00DA24AA" w:rsidRPr="00EB0D34">
        <w:rPr>
          <w:rFonts w:ascii="Arial" w:hAnsi="Arial"/>
          <w:sz w:val="23"/>
          <w:szCs w:val="23"/>
        </w:rPr>
        <w:t>Krzysztof Jan Rakowsk</w:t>
      </w:r>
      <w:r w:rsidR="009D6E2E" w:rsidRPr="00EB0D34">
        <w:rPr>
          <w:rFonts w:ascii="Arial" w:hAnsi="Arial"/>
          <w:sz w:val="23"/>
          <w:szCs w:val="23"/>
        </w:rPr>
        <w:t>i</w:t>
      </w:r>
    </w:p>
    <w:p w:rsidR="00EB0D34" w:rsidRDefault="00EB0D34" w:rsidP="00210F77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EB0D34" w:rsidRDefault="00EB0D34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EB0D34" w:rsidRDefault="00EB0D34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EB0D34" w:rsidRDefault="00EB0D34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95B53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Załącznik do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Programu opieki nad zwierzętami bezdomnymi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oraz zapobiegania bezdomności zwierząt</w:t>
      </w:r>
    </w:p>
    <w:p w:rsidR="00AD016E" w:rsidRPr="00AD016E" w:rsidRDefault="00695B5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2019</w:t>
      </w:r>
      <w:r w:rsidR="00AD016E"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Zadania realizowane w ramach Programu</w:t>
      </w:r>
      <w:r w:rsidRPr="00EB0D34">
        <w:rPr>
          <w:rFonts w:ascii="Arial" w:eastAsia="Andale Sans UI" w:hAnsi="Arial" w:cs="Tahoma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opieki nad zwierzętami bezdomnymi</w:t>
      </w:r>
    </w:p>
    <w:p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oraz zapobiegania bezdomności zwierząt  na terenie Gminy Somian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ka </w:t>
      </w:r>
      <w:r w:rsidR="00695B53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w 2019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roku,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br/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 uwzględnieniem środków finansowych</w:t>
      </w: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693"/>
        <w:gridCol w:w="1134"/>
        <w:gridCol w:w="5114"/>
      </w:tblGrid>
      <w:tr w:rsidR="00AD016E" w:rsidRPr="00AD016E" w:rsidTr="0051577E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Środki finansowe brutto (zł)</w:t>
            </w:r>
          </w:p>
        </w:tc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Zadania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1599,00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Przyjęcie i utrzymanie psa w schronisku</w:t>
            </w:r>
            <w:r w:rsid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(za 1 sztukę)            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1230,00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Gotowość i realizacja, ryczałt miesięczny; Opłata ryczałtowa obejmuje: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miejsce dla psów w schronisku;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- przygotowanie i opiekę psa przed i po sterylizacji lub kastracji oraz dostarczenie psa po kwarantannie do gabinetu  weterynaryjnego, R. Szarafiński &amp; A.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Oniszk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ul. Płk. K. Piłata</w:t>
            </w:r>
            <w:r w:rsidR="00FB3CD7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19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                w Ostrowi Mazowieckiej, następnie po 10 dniach ponowne dostarczenie go na usuniecie szwów oraz wszelkie koszty związane z powikłaniami pooperacyjnymi;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poszukiwanie właścicieli dla bezdomnych psów;</w:t>
            </w:r>
          </w:p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Zaszczepienie zwierząt bezdomnych przeciwko wściekliźnie, zabieg polegający na sterylizacji i kastracji zwierząt bezdomnych, które znajdują się w Schronisku wykona gabinet  weterynaryjny R. Szarafiński &amp; A.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Oniszk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, ul. Płk. K. Piłata</w:t>
            </w:r>
            <w:r w:rsidR="00FB3CD7"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19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w Ostrowi Mazowieckiej.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369,00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Wyłapywanie bezdomnych psów i dostarczenie do Schroniska (za 1 sztukę)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Uśpienie ślepego miotu</w:t>
            </w:r>
            <w:r w:rsidR="000F61A3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bezdomnych psów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(niezależnie od ilości sztuk) wykona lekarz weterynarii</w:t>
            </w:r>
            <w:r w:rsidR="00AC12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- </w:t>
            </w:r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Krzysztof Szafner, Marzanna Szafner, s.c. M.K. Szafner i Szafner, Lecznictwo Weterynaryjne, Somianka-Parcele 16, 07-203 Somianka</w:t>
            </w:r>
          </w:p>
        </w:tc>
      </w:tr>
      <w:tr w:rsidR="00AD016E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51577E" w:rsidRDefault="00AD016E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całodobowej opieki weterynaryjnej w przypadkach zdarzeń drogowych z udziałem zwierząt</w:t>
            </w:r>
            <w:r w:rsidR="00612E37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we współpracy z </w:t>
            </w:r>
            <w:r w:rsidR="00612E37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Krzysztof Szafner, Marzanna Szafner, s.c. M.K. Szafner i Szafner, Lecznictwo Wete</w:t>
            </w:r>
            <w:r w:rsid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rynaryjne, Somianka-Parcele 16, </w:t>
            </w:r>
            <w:r w:rsidR="00612E37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07-203 Somianka</w:t>
            </w:r>
          </w:p>
        </w:tc>
      </w:tr>
      <w:tr w:rsidR="003C70DD" w:rsidRPr="00AD016E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695B53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6</w:t>
            </w:r>
            <w:r w:rsidR="003C70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Gospodarstwo rolne Pana Krzysztofa Jana Rakowskiego Wielęcin,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26,00 (małe)</w:t>
            </w:r>
          </w:p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32,00 (duże)</w:t>
            </w:r>
          </w:p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/doba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miejsc dla zwierząt gospodarskich</w:t>
            </w:r>
          </w:p>
        </w:tc>
      </w:tr>
    </w:tbl>
    <w:p w:rsidR="000C3A37" w:rsidRDefault="009A1E3B" w:rsidP="0013784B">
      <w:pPr>
        <w:widowControl w:val="0"/>
        <w:suppressAutoHyphens/>
        <w:spacing w:after="0" w:line="240" w:lineRule="auto"/>
        <w:ind w:left="3540" w:firstLine="708"/>
        <w:rPr>
          <w:rFonts w:ascii="Arial" w:eastAsia="Andale Sans UI" w:hAnsi="Arial" w:cs="Times New Roman"/>
          <w:kern w:val="1"/>
          <w:szCs w:val="24"/>
        </w:rPr>
      </w:pPr>
      <w:r w:rsidRPr="009A1E3B">
        <w:rPr>
          <w:rFonts w:ascii="Arial" w:eastAsia="Andale Sans UI" w:hAnsi="Arial" w:cs="Times New Roman"/>
          <w:kern w:val="1"/>
          <w:szCs w:val="24"/>
        </w:rPr>
        <w:t xml:space="preserve">                               </w:t>
      </w:r>
      <w:r>
        <w:rPr>
          <w:rFonts w:ascii="Arial" w:eastAsia="Andale Sans UI" w:hAnsi="Arial" w:cs="Times New Roman"/>
          <w:kern w:val="1"/>
          <w:szCs w:val="24"/>
        </w:rPr>
        <w:t xml:space="preserve">  </w:t>
      </w:r>
    </w:p>
    <w:p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>Przewodniczący</w:t>
      </w:r>
    </w:p>
    <w:p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 xml:space="preserve">  Rady Gminy  </w:t>
      </w:r>
    </w:p>
    <w:p w:rsid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A1E3B" w:rsidRPr="0013784B" w:rsidRDefault="0013784B" w:rsidP="0013784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  <w:r w:rsidRPr="0013784B">
        <w:rPr>
          <w:rFonts w:ascii="Arial" w:hAnsi="Arial"/>
        </w:rPr>
        <w:t>Krzysztof Jan Rakowski</w:t>
      </w:r>
    </w:p>
    <w:sectPr w:rsidR="009A1E3B" w:rsidRPr="0013784B" w:rsidSect="005E245A"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5A" w:rsidRDefault="00C4225A">
      <w:pPr>
        <w:spacing w:after="0" w:line="240" w:lineRule="auto"/>
      </w:pPr>
      <w:r>
        <w:separator/>
      </w:r>
    </w:p>
  </w:endnote>
  <w:endnote w:type="continuationSeparator" w:id="0">
    <w:p w:rsidR="00C4225A" w:rsidRDefault="00C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41855"/>
      <w:docPartObj>
        <w:docPartGallery w:val="Page Numbers (Bottom of Page)"/>
        <w:docPartUnique/>
      </w:docPartObj>
    </w:sdtPr>
    <w:sdtEndPr/>
    <w:sdtContent>
      <w:p w:rsidR="00315C18" w:rsidRDefault="00F35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09">
          <w:rPr>
            <w:noProof/>
          </w:rPr>
          <w:t>6</w:t>
        </w:r>
        <w:r>
          <w:fldChar w:fldCharType="end"/>
        </w:r>
      </w:p>
    </w:sdtContent>
  </w:sdt>
  <w:p w:rsidR="00315C18" w:rsidRDefault="00C42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5A" w:rsidRDefault="00C4225A">
      <w:pPr>
        <w:spacing w:after="0" w:line="240" w:lineRule="auto"/>
      </w:pPr>
      <w:r>
        <w:separator/>
      </w:r>
    </w:p>
  </w:footnote>
  <w:footnote w:type="continuationSeparator" w:id="0">
    <w:p w:rsidR="00C4225A" w:rsidRDefault="00C4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4D1BCE"/>
    <w:multiLevelType w:val="multilevel"/>
    <w:tmpl w:val="93B4063A"/>
    <w:numStyleLink w:val="WW8Num7"/>
  </w:abstractNum>
  <w:abstractNum w:abstractNumId="3" w15:restartNumberingAfterBreak="0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7" w15:restartNumberingAfterBreak="0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142C"/>
    <w:multiLevelType w:val="hybridMultilevel"/>
    <w:tmpl w:val="68B0BBBC"/>
    <w:lvl w:ilvl="0" w:tplc="96B052B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7"/>
    <w:rsid w:val="00023EED"/>
    <w:rsid w:val="000336FA"/>
    <w:rsid w:val="00061FAC"/>
    <w:rsid w:val="00083772"/>
    <w:rsid w:val="00087AE6"/>
    <w:rsid w:val="00095205"/>
    <w:rsid w:val="000A7DC9"/>
    <w:rsid w:val="000C3A37"/>
    <w:rsid w:val="000F127B"/>
    <w:rsid w:val="000F61A3"/>
    <w:rsid w:val="000F775E"/>
    <w:rsid w:val="00106B27"/>
    <w:rsid w:val="0013784B"/>
    <w:rsid w:val="00144C5E"/>
    <w:rsid w:val="001C164A"/>
    <w:rsid w:val="001F5625"/>
    <w:rsid w:val="002061E1"/>
    <w:rsid w:val="00210F77"/>
    <w:rsid w:val="002469D2"/>
    <w:rsid w:val="002A49A2"/>
    <w:rsid w:val="002E1E76"/>
    <w:rsid w:val="002F1BBD"/>
    <w:rsid w:val="00315C97"/>
    <w:rsid w:val="0031653C"/>
    <w:rsid w:val="00333CFF"/>
    <w:rsid w:val="00351B61"/>
    <w:rsid w:val="00371A50"/>
    <w:rsid w:val="00371E42"/>
    <w:rsid w:val="003C1258"/>
    <w:rsid w:val="003C70DD"/>
    <w:rsid w:val="004044B9"/>
    <w:rsid w:val="00450E11"/>
    <w:rsid w:val="00462014"/>
    <w:rsid w:val="00480444"/>
    <w:rsid w:val="004C36CD"/>
    <w:rsid w:val="004E3D76"/>
    <w:rsid w:val="004F28FF"/>
    <w:rsid w:val="0051577E"/>
    <w:rsid w:val="00517D44"/>
    <w:rsid w:val="005535A1"/>
    <w:rsid w:val="005754C7"/>
    <w:rsid w:val="00593D46"/>
    <w:rsid w:val="005971BA"/>
    <w:rsid w:val="005E245A"/>
    <w:rsid w:val="005F00EB"/>
    <w:rsid w:val="00612101"/>
    <w:rsid w:val="00612E37"/>
    <w:rsid w:val="00695B53"/>
    <w:rsid w:val="006E2128"/>
    <w:rsid w:val="006F07A9"/>
    <w:rsid w:val="00742858"/>
    <w:rsid w:val="0076379B"/>
    <w:rsid w:val="007D3B87"/>
    <w:rsid w:val="007F3348"/>
    <w:rsid w:val="007F3840"/>
    <w:rsid w:val="00851109"/>
    <w:rsid w:val="008D62AD"/>
    <w:rsid w:val="0096392F"/>
    <w:rsid w:val="0097613E"/>
    <w:rsid w:val="009A1E3B"/>
    <w:rsid w:val="009D3FD3"/>
    <w:rsid w:val="009D6E2E"/>
    <w:rsid w:val="009D750F"/>
    <w:rsid w:val="009E099A"/>
    <w:rsid w:val="009E30CF"/>
    <w:rsid w:val="009E32C7"/>
    <w:rsid w:val="00A06BB9"/>
    <w:rsid w:val="00A70627"/>
    <w:rsid w:val="00AC12DD"/>
    <w:rsid w:val="00AD016E"/>
    <w:rsid w:val="00AF2CD7"/>
    <w:rsid w:val="00AF49EC"/>
    <w:rsid w:val="00B63769"/>
    <w:rsid w:val="00B7619F"/>
    <w:rsid w:val="00BA15E9"/>
    <w:rsid w:val="00BA1989"/>
    <w:rsid w:val="00BC6820"/>
    <w:rsid w:val="00BD5E35"/>
    <w:rsid w:val="00BF6D68"/>
    <w:rsid w:val="00C4225A"/>
    <w:rsid w:val="00C75CDC"/>
    <w:rsid w:val="00C77FCF"/>
    <w:rsid w:val="00CA59A7"/>
    <w:rsid w:val="00CA6668"/>
    <w:rsid w:val="00CB6563"/>
    <w:rsid w:val="00D36B8A"/>
    <w:rsid w:val="00D4734F"/>
    <w:rsid w:val="00D74A99"/>
    <w:rsid w:val="00D81903"/>
    <w:rsid w:val="00D82ED1"/>
    <w:rsid w:val="00D87766"/>
    <w:rsid w:val="00DA24AA"/>
    <w:rsid w:val="00DA40A4"/>
    <w:rsid w:val="00DD4B98"/>
    <w:rsid w:val="00DE4E9A"/>
    <w:rsid w:val="00E308C8"/>
    <w:rsid w:val="00E96BE6"/>
    <w:rsid w:val="00EB0D34"/>
    <w:rsid w:val="00F00E8A"/>
    <w:rsid w:val="00F35B9A"/>
    <w:rsid w:val="00F36F5A"/>
    <w:rsid w:val="00F5530A"/>
    <w:rsid w:val="00F67B75"/>
    <w:rsid w:val="00F966C9"/>
    <w:rsid w:val="00FB3CD7"/>
    <w:rsid w:val="00FC1785"/>
    <w:rsid w:val="00FD1F0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BCB8-7724-45D2-859F-A4E0655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m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1B48-397F-430F-9577-FA2FA07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44</cp:revision>
  <cp:lastPrinted>2019-01-28T10:32:00Z</cp:lastPrinted>
  <dcterms:created xsi:type="dcterms:W3CDTF">2017-01-18T12:51:00Z</dcterms:created>
  <dcterms:modified xsi:type="dcterms:W3CDTF">2019-01-28T13:32:00Z</dcterms:modified>
</cp:coreProperties>
</file>