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6F1C" w14:textId="37A03231" w:rsidR="000F073F" w:rsidRPr="003605DC" w:rsidRDefault="000F073F" w:rsidP="000F073F">
      <w:pPr>
        <w:spacing w:after="161" w:line="259" w:lineRule="auto"/>
        <w:ind w:left="-5"/>
        <w:jc w:val="right"/>
        <w:rPr>
          <w:bCs/>
          <w:i/>
          <w:iCs/>
        </w:rPr>
      </w:pPr>
      <w:r w:rsidRPr="003605DC">
        <w:rPr>
          <w:bCs/>
          <w:i/>
          <w:iCs/>
        </w:rPr>
        <w:t xml:space="preserve">Załącznik nr 7 do </w:t>
      </w:r>
      <w:r w:rsidR="0009752D">
        <w:rPr>
          <w:bCs/>
          <w:i/>
          <w:iCs/>
        </w:rPr>
        <w:t>rozeznania cenowego</w:t>
      </w:r>
    </w:p>
    <w:p w14:paraId="76538F52" w14:textId="611AA209" w:rsidR="000F073F" w:rsidRDefault="000F073F" w:rsidP="00D81AAF">
      <w:pPr>
        <w:spacing w:after="161" w:line="259" w:lineRule="auto"/>
        <w:ind w:left="-5"/>
        <w:jc w:val="center"/>
      </w:pPr>
      <w:r>
        <w:rPr>
          <w:b/>
        </w:rPr>
        <w:t>Wytyczne dla autorów raportu:</w:t>
      </w:r>
    </w:p>
    <w:p w14:paraId="7EAE44A1" w14:textId="77777777" w:rsidR="000F073F" w:rsidRPr="0088053A" w:rsidRDefault="000F073F" w:rsidP="0088053A">
      <w:pPr>
        <w:spacing w:after="190" w:line="360" w:lineRule="auto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Tekst powinien być przygotowany: </w:t>
      </w:r>
    </w:p>
    <w:p w14:paraId="7E8BE0D3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>w programie MS Word w formacie *.</w:t>
      </w:r>
      <w:proofErr w:type="spellStart"/>
      <w:r w:rsidRPr="0088053A">
        <w:rPr>
          <w:sz w:val="24"/>
          <w:szCs w:val="24"/>
        </w:rPr>
        <w:t>doc</w:t>
      </w:r>
      <w:proofErr w:type="spellEnd"/>
      <w:r w:rsidRPr="0088053A">
        <w:rPr>
          <w:sz w:val="24"/>
          <w:szCs w:val="24"/>
        </w:rPr>
        <w:t xml:space="preserve"> lub *.</w:t>
      </w:r>
      <w:proofErr w:type="spellStart"/>
      <w:r w:rsidRPr="0088053A">
        <w:rPr>
          <w:sz w:val="24"/>
          <w:szCs w:val="24"/>
        </w:rPr>
        <w:t>docx</w:t>
      </w:r>
      <w:proofErr w:type="spellEnd"/>
      <w:r w:rsidRPr="0088053A">
        <w:rPr>
          <w:sz w:val="24"/>
          <w:szCs w:val="24"/>
        </w:rPr>
        <w:t xml:space="preserve"> z możliwością edycji; </w:t>
      </w:r>
    </w:p>
    <w:p w14:paraId="573D0718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 użyciem narzędzia stylów dostępnego w MS WORD (szczególnie w przypadku tekstów będących nazwami rozdziałów/podrozdziałów, gdzie powinno się wykorzystać style nagłówkowe); </w:t>
      </w:r>
    </w:p>
    <w:p w14:paraId="5B461B14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czcionką Calibri o rozmiarze nie mniejszym niż 11 pkt dla tekstu głównego; </w:t>
      </w:r>
    </w:p>
    <w:p w14:paraId="2B89B5AB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ze współczynnikiem kontrastu dla koloru czcionki w przypadku tekstu głównego nie mniejszym niż 4,5:1, dla nagłówków i dużego tekstu nie mniejszym niż 3:1; </w:t>
      </w:r>
    </w:p>
    <w:p w14:paraId="5D0B2E12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 interlinią 1,15 punktu; </w:t>
      </w:r>
    </w:p>
    <w:p w14:paraId="10F35749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wyrównany do lewej; </w:t>
      </w:r>
    </w:p>
    <w:p w14:paraId="626850D4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odstępy między akapitami o różnych stylach (np. nagłówki w stosunku do tekstu głównego) powinny być stosowane spójnie w całym dokumencie, a ich wielkość nie może być automatycznie ustawiana przez aplikację; </w:t>
      </w:r>
    </w:p>
    <w:p w14:paraId="56F1AF87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 usuniętymi podwójnymi spacjami; </w:t>
      </w:r>
    </w:p>
    <w:p w14:paraId="10E7B812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jednoliterowe przyimki przeniesione do nowego wiersza przy użyciu spacji nierozdzielającej („twardej”); </w:t>
      </w:r>
    </w:p>
    <w:p w14:paraId="248D3ED7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cytaty zapisujemy prostym pismem i wyróżniamy je cudzysłowem; w przypadku, gdy wewnątrz cytatu jest inny cytat lub tytuł czasopisma wyróżniamy go kursywą; </w:t>
      </w:r>
    </w:p>
    <w:p w14:paraId="59B08FB3" w14:textId="77777777" w:rsidR="000F073F" w:rsidRPr="0088053A" w:rsidRDefault="000F073F" w:rsidP="0088053A">
      <w:pPr>
        <w:numPr>
          <w:ilvl w:val="0"/>
          <w:numId w:val="1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do wyróżnienia wyrazów lub niedługich fragmentów tekstu powinno być stosowane pogrubienie, nie stosujemy podkreślenia; </w:t>
      </w:r>
    </w:p>
    <w:p w14:paraId="6585BECF" w14:textId="77777777" w:rsidR="000F073F" w:rsidRPr="0088053A" w:rsidRDefault="000F073F" w:rsidP="0088053A">
      <w:pPr>
        <w:numPr>
          <w:ilvl w:val="0"/>
          <w:numId w:val="1"/>
        </w:numPr>
        <w:spacing w:after="156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poprawnie pod względem stylistycznym i ortograficznym. </w:t>
      </w:r>
    </w:p>
    <w:p w14:paraId="56F603E8" w14:textId="77777777" w:rsidR="000F073F" w:rsidRPr="0088053A" w:rsidRDefault="000F073F" w:rsidP="0088053A">
      <w:pPr>
        <w:spacing w:after="190" w:line="360" w:lineRule="auto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Mając na uwadze przepisy ustawy z dnia 19 lipca 2019 r. o zapewnieniu dostępności osobom ze szczególnymi potrzebami, opracowanie musi spełniać standardy dostępności – zgodnie z wytycznymi WCAG 2.0, w szczególności: </w:t>
      </w:r>
    </w:p>
    <w:p w14:paraId="3700CD06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zastosowanie prostego języka, unikanie żargonu, skrótów i związków frazeologicznych; </w:t>
      </w:r>
    </w:p>
    <w:p w14:paraId="34C62EAE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stosowanie zdań krótkich, jeśli jest to możliwe; </w:t>
      </w:r>
    </w:p>
    <w:p w14:paraId="31F99856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lastRenderedPageBreak/>
        <w:t xml:space="preserve">jeśli używane są skróty branżowe (na przykład EEN, PO WER, UP), to przy pierwszym ich użyciu w dokumencie wskazuje się w nawiasie ich rozwinięcie lub stworzenie spisu skrótów w początkowej części dokumentu; wszelkie skróty muszą być stosowane konsekwentnie; </w:t>
      </w:r>
    </w:p>
    <w:p w14:paraId="4F55EDE3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w zdaniach należy unikać strony biernej; </w:t>
      </w:r>
    </w:p>
    <w:p w14:paraId="2E9404B8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należy unikać rzeczowników zombie, czyli odczasownikowych; </w:t>
      </w:r>
    </w:p>
    <w:p w14:paraId="7F85C5DB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należy podawać przykłady, wyjaśniać trudne słowa; </w:t>
      </w:r>
    </w:p>
    <w:p w14:paraId="4A04598B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należy stosować infografiki obrazujące np. poruszane kwestie i problemy w celu łatwiejszego zrozumienia opisywanych zagadnień osobom postronnym; </w:t>
      </w:r>
    </w:p>
    <w:p w14:paraId="23EC146C" w14:textId="77777777" w:rsidR="000F073F" w:rsidRPr="0088053A" w:rsidRDefault="000F073F" w:rsidP="0088053A">
      <w:pPr>
        <w:numPr>
          <w:ilvl w:val="0"/>
          <w:numId w:val="2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zdjęcia, grafiki, wykresy powinny mieć tekst alternatywny, chyba że pełnią wyłącznie funkcję dekoracyjną; </w:t>
      </w:r>
    </w:p>
    <w:p w14:paraId="32D82E6E" w14:textId="77777777" w:rsidR="000F073F" w:rsidRPr="0088053A" w:rsidRDefault="000F073F" w:rsidP="0088053A">
      <w:pPr>
        <w:numPr>
          <w:ilvl w:val="0"/>
          <w:numId w:val="2"/>
        </w:numPr>
        <w:spacing w:after="157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>tekst alternatywny powinien być podsumowaniem zawartości danego obiektu, zależnym od kontekstu, w jakim obiekt został umieszczony (np. wykres, którego opis został zaprezentowany w okalającym go tekście głównym, może zawierać bardziej szczegółowe informacje, które zostały we wspomnianej analizie pominięte), tak aby niepotrzebnie nie powielać treści; 10)</w:t>
      </w:r>
      <w:r w:rsidRPr="0088053A">
        <w:rPr>
          <w:rFonts w:ascii="Arial" w:eastAsia="Arial" w:hAnsi="Arial" w:cs="Arial"/>
          <w:sz w:val="24"/>
          <w:szCs w:val="24"/>
        </w:rPr>
        <w:t xml:space="preserve"> </w:t>
      </w:r>
      <w:r w:rsidRPr="0088053A">
        <w:rPr>
          <w:sz w:val="24"/>
          <w:szCs w:val="24"/>
        </w:rPr>
        <w:t xml:space="preserve">tekst jest dzielony na akapity (w jednym akapicie jedna myśl lub koncept). </w:t>
      </w:r>
    </w:p>
    <w:p w14:paraId="2A79F878" w14:textId="77777777" w:rsidR="000F073F" w:rsidRPr="0088053A" w:rsidRDefault="000F073F" w:rsidP="0088053A">
      <w:pPr>
        <w:spacing w:after="192" w:line="360" w:lineRule="auto"/>
        <w:ind w:left="-5"/>
        <w:jc w:val="left"/>
        <w:rPr>
          <w:sz w:val="24"/>
          <w:szCs w:val="24"/>
        </w:rPr>
      </w:pPr>
      <w:r w:rsidRPr="0088053A">
        <w:rPr>
          <w:b/>
          <w:sz w:val="24"/>
          <w:szCs w:val="24"/>
        </w:rPr>
        <w:t xml:space="preserve">Wskazówki dotyczące tabel, zdjęć, schematów oraz wykresów: </w:t>
      </w:r>
    </w:p>
    <w:p w14:paraId="243DEA83" w14:textId="77777777" w:rsidR="000F073F" w:rsidRPr="0088053A" w:rsidRDefault="000F073F" w:rsidP="0088053A">
      <w:pPr>
        <w:numPr>
          <w:ilvl w:val="0"/>
          <w:numId w:val="3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wszystkie tabele/rysunki/wykresy/zdjęcia muszą być zapowiedziane w tekście np.: … jak wynika z tabeli 1/rysunku 1 …..;  </w:t>
      </w:r>
    </w:p>
    <w:p w14:paraId="765A7209" w14:textId="77777777" w:rsidR="000F073F" w:rsidRPr="0088053A" w:rsidRDefault="000F073F" w:rsidP="0088053A">
      <w:pPr>
        <w:numPr>
          <w:ilvl w:val="0"/>
          <w:numId w:val="3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tytuł tabeli/rysunku/wykresu/zdjęcia powinien znajdować się nad tabelą/rysunkiem/wykresem/zdjęciem, natomiast źródło umieszczamy pod tabelą/rysunkiem/wykresem/zdjęciem; </w:t>
      </w:r>
    </w:p>
    <w:p w14:paraId="06D5CA4B" w14:textId="77777777" w:rsidR="000F073F" w:rsidRPr="0088053A" w:rsidRDefault="000F073F" w:rsidP="0088053A">
      <w:pPr>
        <w:numPr>
          <w:ilvl w:val="0"/>
          <w:numId w:val="3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tabele/rysunki/wykresy powinny być zapisane w oddzielnych plikach w programie źródłowym (np. MS Excel) i dosłane jako załącznik wiadomości; </w:t>
      </w:r>
    </w:p>
    <w:p w14:paraId="52BE5F02" w14:textId="77777777" w:rsidR="000F073F" w:rsidRPr="0088053A" w:rsidRDefault="000F073F" w:rsidP="0088053A">
      <w:pPr>
        <w:numPr>
          <w:ilvl w:val="0"/>
          <w:numId w:val="3"/>
        </w:numPr>
        <w:spacing w:after="156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wszelkie pliki graficzne powinny być zapisane w oddzielnych plikach w formacie: *.jpg, *.pdf, o rozdzielczości nie niższej niż 300 </w:t>
      </w:r>
      <w:proofErr w:type="spellStart"/>
      <w:r w:rsidRPr="0088053A">
        <w:rPr>
          <w:sz w:val="24"/>
          <w:szCs w:val="24"/>
        </w:rPr>
        <w:t>dpi</w:t>
      </w:r>
      <w:proofErr w:type="spellEnd"/>
      <w:r w:rsidRPr="0088053A">
        <w:rPr>
          <w:sz w:val="24"/>
          <w:szCs w:val="24"/>
        </w:rPr>
        <w:t xml:space="preserve"> i dosłane jako załącznik wiadomości. </w:t>
      </w:r>
    </w:p>
    <w:p w14:paraId="6C4FBFAB" w14:textId="77777777" w:rsidR="000F073F" w:rsidRPr="0088053A" w:rsidRDefault="000F073F" w:rsidP="0088053A">
      <w:pPr>
        <w:spacing w:after="160" w:line="360" w:lineRule="auto"/>
        <w:ind w:left="-5"/>
        <w:jc w:val="left"/>
        <w:rPr>
          <w:sz w:val="24"/>
          <w:szCs w:val="24"/>
        </w:rPr>
      </w:pPr>
      <w:r w:rsidRPr="0088053A">
        <w:rPr>
          <w:b/>
          <w:sz w:val="24"/>
          <w:szCs w:val="24"/>
        </w:rPr>
        <w:t xml:space="preserve">Wskazówki dotyczące wyliczeń: </w:t>
      </w:r>
    </w:p>
    <w:p w14:paraId="4A78EB32" w14:textId="77777777" w:rsidR="000F073F" w:rsidRPr="0088053A" w:rsidRDefault="000F073F" w:rsidP="0088053A">
      <w:pPr>
        <w:spacing w:after="190" w:line="360" w:lineRule="auto"/>
        <w:jc w:val="left"/>
        <w:rPr>
          <w:sz w:val="24"/>
          <w:szCs w:val="24"/>
        </w:rPr>
      </w:pPr>
      <w:r w:rsidRPr="0088053A">
        <w:rPr>
          <w:sz w:val="24"/>
          <w:szCs w:val="24"/>
        </w:rPr>
        <w:lastRenderedPageBreak/>
        <w:t xml:space="preserve">Wyliczenia powinny być robione jednolicie dla całego tekstu w sposób zautomatyzowany, z zachowaniem schematu: </w:t>
      </w:r>
    </w:p>
    <w:p w14:paraId="1BE3C28B" w14:textId="77777777" w:rsidR="000F073F" w:rsidRPr="0088053A" w:rsidRDefault="000F073F" w:rsidP="0088053A">
      <w:pPr>
        <w:numPr>
          <w:ilvl w:val="0"/>
          <w:numId w:val="4"/>
        </w:numPr>
        <w:spacing w:line="360" w:lineRule="auto"/>
        <w:ind w:left="713" w:right="1549"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poziom 1 – cyfra arabska z kropką, tzn. 1., 2., 3., 4. Itd.;  </w:t>
      </w:r>
    </w:p>
    <w:p w14:paraId="4B880B7F" w14:textId="77777777" w:rsidR="000F073F" w:rsidRPr="0088053A" w:rsidRDefault="000F073F" w:rsidP="0088053A">
      <w:pPr>
        <w:numPr>
          <w:ilvl w:val="0"/>
          <w:numId w:val="4"/>
        </w:numPr>
        <w:spacing w:line="360" w:lineRule="auto"/>
        <w:ind w:left="713" w:right="1549"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poziom 2 – cyfra arabska z nawiasem, tzn. 1), 2), 3), 4) itd.;  </w:t>
      </w:r>
    </w:p>
    <w:p w14:paraId="3D7F679F" w14:textId="55482388" w:rsidR="000F073F" w:rsidRPr="0088053A" w:rsidRDefault="000F073F" w:rsidP="0088053A">
      <w:pPr>
        <w:numPr>
          <w:ilvl w:val="0"/>
          <w:numId w:val="4"/>
        </w:numPr>
        <w:spacing w:line="360" w:lineRule="auto"/>
        <w:ind w:left="713" w:right="1549"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poziom 3 – małe litery z nawiasem, tzn. a), b), c), d) itd.;  </w:t>
      </w:r>
    </w:p>
    <w:p w14:paraId="0BAB1F1F" w14:textId="0CFD089E" w:rsidR="000F073F" w:rsidRPr="0088053A" w:rsidRDefault="000F073F" w:rsidP="0088053A">
      <w:pPr>
        <w:numPr>
          <w:ilvl w:val="0"/>
          <w:numId w:val="4"/>
        </w:numPr>
        <w:spacing w:after="157" w:line="360" w:lineRule="auto"/>
        <w:ind w:left="713" w:right="1549"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poziom 4 – </w:t>
      </w:r>
      <w:proofErr w:type="spellStart"/>
      <w:r w:rsidRPr="0088053A">
        <w:rPr>
          <w:sz w:val="24"/>
          <w:szCs w:val="24"/>
        </w:rPr>
        <w:t>tiret</w:t>
      </w:r>
      <w:proofErr w:type="spellEnd"/>
      <w:r w:rsidRPr="0088053A">
        <w:rPr>
          <w:sz w:val="24"/>
          <w:szCs w:val="24"/>
        </w:rPr>
        <w:t xml:space="preserve">, czyli krótka kreska. </w:t>
      </w:r>
    </w:p>
    <w:p w14:paraId="3ED5ACD2" w14:textId="77777777" w:rsidR="000F073F" w:rsidRPr="0088053A" w:rsidRDefault="000F073F" w:rsidP="0088053A">
      <w:pPr>
        <w:spacing w:after="192" w:line="360" w:lineRule="auto"/>
        <w:ind w:left="-5"/>
        <w:jc w:val="left"/>
        <w:rPr>
          <w:sz w:val="24"/>
          <w:szCs w:val="24"/>
        </w:rPr>
      </w:pPr>
      <w:r w:rsidRPr="0088053A">
        <w:rPr>
          <w:b/>
          <w:sz w:val="24"/>
          <w:szCs w:val="24"/>
        </w:rPr>
        <w:t xml:space="preserve">Wskazówki dotyczące przypisów: </w:t>
      </w:r>
    </w:p>
    <w:p w14:paraId="2653D5D9" w14:textId="77777777" w:rsidR="000F073F" w:rsidRPr="0088053A" w:rsidRDefault="000F073F" w:rsidP="0088053A">
      <w:pPr>
        <w:numPr>
          <w:ilvl w:val="0"/>
          <w:numId w:val="5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przypisy znajdują się pod tekstem na stronie, gdzie użyto cytatu/odwołania (przypis dolny);  </w:t>
      </w:r>
    </w:p>
    <w:p w14:paraId="793FAC56" w14:textId="77777777" w:rsidR="000F073F" w:rsidRPr="0088053A" w:rsidRDefault="000F073F" w:rsidP="0088053A">
      <w:pPr>
        <w:numPr>
          <w:ilvl w:val="0"/>
          <w:numId w:val="5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należy unikać rozbudowanych przypisów dygresyjnych czy polemicznych, by nie dominowały nad tekstem głównym;  </w:t>
      </w:r>
    </w:p>
    <w:p w14:paraId="53C14F21" w14:textId="6CE807A1" w:rsidR="000F073F" w:rsidRPr="008C064D" w:rsidRDefault="000F073F" w:rsidP="008C064D">
      <w:pPr>
        <w:numPr>
          <w:ilvl w:val="0"/>
          <w:numId w:val="5"/>
        </w:numPr>
        <w:spacing w:after="0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jeśli w tekście znajduje się cytat, umieszczamy go w cudzysłowie, a w przypisie dolnym po dacie wydania znajduje się przywoływana strona np.: </w:t>
      </w:r>
      <w:proofErr w:type="spellStart"/>
      <w:r w:rsidRPr="0088053A">
        <w:rPr>
          <w:sz w:val="24"/>
          <w:szCs w:val="24"/>
        </w:rPr>
        <w:t>Czabała</w:t>
      </w:r>
      <w:proofErr w:type="spellEnd"/>
      <w:r w:rsidRPr="0088053A">
        <w:rPr>
          <w:sz w:val="24"/>
          <w:szCs w:val="24"/>
        </w:rPr>
        <w:t xml:space="preserve"> J., Zdrowie psychiczne. Zagrożenie i </w:t>
      </w:r>
      <w:bookmarkStart w:id="0" w:name="_GoBack"/>
      <w:bookmarkEnd w:id="0"/>
      <w:r w:rsidRPr="008C064D">
        <w:rPr>
          <w:sz w:val="24"/>
          <w:szCs w:val="24"/>
        </w:rPr>
        <w:t xml:space="preserve">promocja, Warszawa: Instytut Psychiatrii i Neurologii 2012, s. 15;  </w:t>
      </w:r>
    </w:p>
    <w:p w14:paraId="3A0585A5" w14:textId="77777777" w:rsidR="000F073F" w:rsidRPr="0088053A" w:rsidRDefault="000F073F" w:rsidP="0088053A">
      <w:pPr>
        <w:numPr>
          <w:ilvl w:val="0"/>
          <w:numId w:val="5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przypisy prawne uzupełniamy pozycją Dziennika Ustaw, Dziennika Urzędowego, sygnaturą sprawy, numerem wyroku; </w:t>
      </w:r>
    </w:p>
    <w:p w14:paraId="00E4F0EC" w14:textId="77777777" w:rsidR="000F073F" w:rsidRPr="0088053A" w:rsidRDefault="000F073F" w:rsidP="0088053A">
      <w:pPr>
        <w:numPr>
          <w:ilvl w:val="0"/>
          <w:numId w:val="5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każde przywoływane źródło/przypis w tekście winno być zawarte w bibliografii; </w:t>
      </w:r>
    </w:p>
    <w:p w14:paraId="69FB4960" w14:textId="77777777" w:rsidR="000F073F" w:rsidRPr="0088053A" w:rsidRDefault="000F073F" w:rsidP="0088053A">
      <w:pPr>
        <w:numPr>
          <w:ilvl w:val="0"/>
          <w:numId w:val="5"/>
        </w:numPr>
        <w:spacing w:after="159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>przywoływanie źródeł internetowych w tekście winno być opatrzone adresem strony i datą dostępu zapisaną w formacie (</w:t>
      </w:r>
      <w:proofErr w:type="spellStart"/>
      <w:r w:rsidRPr="0088053A">
        <w:rPr>
          <w:sz w:val="24"/>
          <w:szCs w:val="24"/>
        </w:rPr>
        <w:t>dzień.miesiąc.rok</w:t>
      </w:r>
      <w:proofErr w:type="spellEnd"/>
      <w:r w:rsidRPr="0088053A">
        <w:rPr>
          <w:sz w:val="24"/>
          <w:szCs w:val="24"/>
        </w:rPr>
        <w:t xml:space="preserve">), np.: (http://kwartalnikrsk.pl, dostęp 10.06.2023). </w:t>
      </w:r>
    </w:p>
    <w:p w14:paraId="683AD831" w14:textId="77777777" w:rsidR="000F073F" w:rsidRPr="0088053A" w:rsidRDefault="000F073F" w:rsidP="0088053A">
      <w:pPr>
        <w:spacing w:after="192" w:line="360" w:lineRule="auto"/>
        <w:ind w:left="-5"/>
        <w:jc w:val="left"/>
        <w:rPr>
          <w:sz w:val="24"/>
          <w:szCs w:val="24"/>
        </w:rPr>
      </w:pPr>
      <w:r w:rsidRPr="0088053A">
        <w:rPr>
          <w:b/>
          <w:sz w:val="24"/>
          <w:szCs w:val="24"/>
        </w:rPr>
        <w:t xml:space="preserve">Wskazówki dotyczące bibliografii: </w:t>
      </w:r>
    </w:p>
    <w:p w14:paraId="3484BFD2" w14:textId="77777777" w:rsidR="000F073F" w:rsidRPr="0088053A" w:rsidRDefault="000F073F" w:rsidP="0088053A">
      <w:pPr>
        <w:numPr>
          <w:ilvl w:val="0"/>
          <w:numId w:val="6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bibliografia znajduje się na końcu raportu;  </w:t>
      </w:r>
    </w:p>
    <w:p w14:paraId="63BFA3F8" w14:textId="77777777" w:rsidR="000F073F" w:rsidRPr="0088053A" w:rsidRDefault="000F073F" w:rsidP="0088053A">
      <w:pPr>
        <w:numPr>
          <w:ilvl w:val="0"/>
          <w:numId w:val="6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w wykazie powinny się znajdować pozycje wykorzystane w dokumencie;  </w:t>
      </w:r>
    </w:p>
    <w:p w14:paraId="4A024247" w14:textId="77777777" w:rsidR="000F073F" w:rsidRPr="0088053A" w:rsidRDefault="000F073F" w:rsidP="0088053A">
      <w:pPr>
        <w:numPr>
          <w:ilvl w:val="0"/>
          <w:numId w:val="6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pozycje w bibliografii powinny być ponumerowane i ułożone alfabetycznie bez podziału na rodzaj źródła; </w:t>
      </w:r>
    </w:p>
    <w:p w14:paraId="53B567D2" w14:textId="77777777" w:rsidR="000F073F" w:rsidRPr="0088053A" w:rsidRDefault="000F073F" w:rsidP="0088053A">
      <w:pPr>
        <w:numPr>
          <w:ilvl w:val="0"/>
          <w:numId w:val="6"/>
        </w:numPr>
        <w:spacing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>każde przywoływane źródło internetowe w tekście winno być zawarte w bibliografii wraz z pełnym adresem strony i datą dostępu zapisaną w formacie (</w:t>
      </w:r>
      <w:proofErr w:type="spellStart"/>
      <w:r w:rsidRPr="0088053A">
        <w:rPr>
          <w:sz w:val="24"/>
          <w:szCs w:val="24"/>
        </w:rPr>
        <w:t>dzień.miesiąc.rok</w:t>
      </w:r>
      <w:proofErr w:type="spellEnd"/>
      <w:r w:rsidRPr="0088053A">
        <w:rPr>
          <w:sz w:val="24"/>
          <w:szCs w:val="24"/>
        </w:rPr>
        <w:t xml:space="preserve">);  </w:t>
      </w:r>
    </w:p>
    <w:p w14:paraId="715CCECF" w14:textId="77777777" w:rsidR="000F073F" w:rsidRPr="0088053A" w:rsidRDefault="000F073F" w:rsidP="0088053A">
      <w:pPr>
        <w:numPr>
          <w:ilvl w:val="0"/>
          <w:numId w:val="6"/>
        </w:numPr>
        <w:spacing w:after="156" w:line="360" w:lineRule="auto"/>
        <w:ind w:hanging="360"/>
        <w:jc w:val="left"/>
        <w:rPr>
          <w:sz w:val="24"/>
          <w:szCs w:val="24"/>
        </w:rPr>
      </w:pPr>
      <w:r w:rsidRPr="0088053A">
        <w:rPr>
          <w:sz w:val="24"/>
          <w:szCs w:val="24"/>
        </w:rPr>
        <w:t xml:space="preserve">na końcu każdej pozycji bibliografii powinna znajdować się kropka kończąca zdanie. </w:t>
      </w:r>
    </w:p>
    <w:p w14:paraId="02BD7867" w14:textId="62404DE5" w:rsidR="000F073F" w:rsidRDefault="000F073F" w:rsidP="0088053A">
      <w:pPr>
        <w:spacing w:after="158" w:line="259" w:lineRule="auto"/>
        <w:ind w:left="0" w:firstLine="0"/>
        <w:jc w:val="left"/>
      </w:pPr>
    </w:p>
    <w:p w14:paraId="46CE8D55" w14:textId="67F6A58F" w:rsidR="00776288" w:rsidRDefault="000F073F" w:rsidP="000F073F">
      <w:pPr>
        <w:spacing w:after="160" w:line="259" w:lineRule="auto"/>
        <w:ind w:left="0" w:firstLine="0"/>
        <w:jc w:val="left"/>
      </w:pPr>
      <w:r>
        <w:t xml:space="preserve"> </w:t>
      </w:r>
    </w:p>
    <w:sectPr w:rsidR="00776288" w:rsidSect="000F073F">
      <w:headerReference w:type="default" r:id="rId7"/>
      <w:pgSz w:w="11906" w:h="16838"/>
      <w:pgMar w:top="1459" w:right="1413" w:bottom="143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6132" w14:textId="77777777" w:rsidR="00720874" w:rsidRDefault="00720874" w:rsidP="000F073F">
      <w:pPr>
        <w:spacing w:after="0" w:line="240" w:lineRule="auto"/>
      </w:pPr>
      <w:r>
        <w:separator/>
      </w:r>
    </w:p>
  </w:endnote>
  <w:endnote w:type="continuationSeparator" w:id="0">
    <w:p w14:paraId="549AEDA8" w14:textId="77777777" w:rsidR="00720874" w:rsidRDefault="00720874" w:rsidP="000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996E" w14:textId="77777777" w:rsidR="00720874" w:rsidRDefault="00720874" w:rsidP="000F073F">
      <w:pPr>
        <w:spacing w:after="0" w:line="240" w:lineRule="auto"/>
      </w:pPr>
      <w:r>
        <w:separator/>
      </w:r>
    </w:p>
  </w:footnote>
  <w:footnote w:type="continuationSeparator" w:id="0">
    <w:p w14:paraId="1E324488" w14:textId="77777777" w:rsidR="00720874" w:rsidRDefault="00720874" w:rsidP="000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4D72" w14:textId="0DB81B48" w:rsidR="000F073F" w:rsidRDefault="000F073F">
    <w:pPr>
      <w:pStyle w:val="Nagwek"/>
    </w:pPr>
    <w:r>
      <w:rPr>
        <w:noProof/>
      </w:rPr>
      <w:drawing>
        <wp:inline distT="0" distB="0" distL="0" distR="0" wp14:anchorId="6AFB4403" wp14:editId="446D2365">
          <wp:extent cx="5760720" cy="532130"/>
          <wp:effectExtent l="0" t="0" r="0" b="1270"/>
          <wp:docPr id="165760876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608765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5F"/>
    <w:multiLevelType w:val="hybridMultilevel"/>
    <w:tmpl w:val="43941086"/>
    <w:lvl w:ilvl="0" w:tplc="253AA04C">
      <w:start w:val="1"/>
      <w:numFmt w:val="decimal"/>
      <w:lvlText w:val="%1)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A1D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400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A15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2A7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2E6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28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EC55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EFC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F110B"/>
    <w:multiLevelType w:val="hybridMultilevel"/>
    <w:tmpl w:val="0A6AD4E0"/>
    <w:lvl w:ilvl="0" w:tplc="4F7A859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05D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4E1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4085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E485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400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CF0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C83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48D1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9768A"/>
    <w:multiLevelType w:val="hybridMultilevel"/>
    <w:tmpl w:val="CB38BB9C"/>
    <w:lvl w:ilvl="0" w:tplc="CABC322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28D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885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2D6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E5F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EE3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A34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6D6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2AD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427306"/>
    <w:multiLevelType w:val="hybridMultilevel"/>
    <w:tmpl w:val="DE46E518"/>
    <w:lvl w:ilvl="0" w:tplc="77824B7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AD6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C81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E28C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037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ECD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496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84C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85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7667FF"/>
    <w:multiLevelType w:val="hybridMultilevel"/>
    <w:tmpl w:val="F63E4D9C"/>
    <w:lvl w:ilvl="0" w:tplc="C240A65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89D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C224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C6C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0F8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834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8AE5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267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ED5D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03937"/>
    <w:multiLevelType w:val="hybridMultilevel"/>
    <w:tmpl w:val="3F76EC14"/>
    <w:lvl w:ilvl="0" w:tplc="697A023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E50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7AAB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040C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612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ED6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4C4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A42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221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88"/>
    <w:rsid w:val="0009752D"/>
    <w:rsid w:val="000F073F"/>
    <w:rsid w:val="00100D6B"/>
    <w:rsid w:val="00267E6E"/>
    <w:rsid w:val="00303B4E"/>
    <w:rsid w:val="003605DC"/>
    <w:rsid w:val="004250EF"/>
    <w:rsid w:val="005823B2"/>
    <w:rsid w:val="006236EB"/>
    <w:rsid w:val="006569B9"/>
    <w:rsid w:val="00720874"/>
    <w:rsid w:val="00776288"/>
    <w:rsid w:val="0088053A"/>
    <w:rsid w:val="008C064D"/>
    <w:rsid w:val="00B1194E"/>
    <w:rsid w:val="00B83931"/>
    <w:rsid w:val="00C27856"/>
    <w:rsid w:val="00D818FA"/>
    <w:rsid w:val="00D81AAF"/>
    <w:rsid w:val="00D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A5F5"/>
  <w15:chartTrackingRefBased/>
  <w15:docId w15:val="{5FA55BB0-5B2C-4D49-8677-3056ECA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73F"/>
    <w:pPr>
      <w:spacing w:after="30" w:line="261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3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3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Deptuła</dc:creator>
  <cp:keywords/>
  <dc:description/>
  <cp:lastModifiedBy>S. Mosakowska</cp:lastModifiedBy>
  <cp:revision>4</cp:revision>
  <dcterms:created xsi:type="dcterms:W3CDTF">2024-11-04T10:29:00Z</dcterms:created>
  <dcterms:modified xsi:type="dcterms:W3CDTF">2024-11-13T07:57:00Z</dcterms:modified>
</cp:coreProperties>
</file>