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31" w:rsidRDefault="00D93631" w:rsidP="00D93631">
      <w:pPr>
        <w:spacing w:before="100"/>
        <w:jc w:val="center"/>
        <w:rPr>
          <w:sz w:val="24"/>
          <w:szCs w:val="24"/>
        </w:rPr>
      </w:pPr>
    </w:p>
    <w:p w:rsidR="00D93631" w:rsidRDefault="00D93631" w:rsidP="00D93631">
      <w:pPr>
        <w:spacing w:before="100"/>
        <w:jc w:val="center"/>
        <w:rPr>
          <w:sz w:val="24"/>
          <w:szCs w:val="24"/>
        </w:rPr>
      </w:pPr>
    </w:p>
    <w:p w:rsidR="00D93631" w:rsidRDefault="00D93631" w:rsidP="00D93631">
      <w:pPr>
        <w:spacing w:before="100"/>
        <w:jc w:val="center"/>
        <w:rPr>
          <w:sz w:val="24"/>
          <w:szCs w:val="24"/>
        </w:rPr>
      </w:pPr>
    </w:p>
    <w:p w:rsidR="00D93631" w:rsidRPr="005828BA" w:rsidRDefault="00D93631" w:rsidP="00D93631">
      <w:pPr>
        <w:spacing w:before="100"/>
        <w:jc w:val="left"/>
        <w:rPr>
          <w:sz w:val="24"/>
          <w:szCs w:val="24"/>
        </w:rPr>
      </w:pPr>
    </w:p>
    <w:p w:rsidR="00D93631" w:rsidRPr="005828BA" w:rsidRDefault="00D93631" w:rsidP="00D93631">
      <w:pPr>
        <w:spacing w:before="100"/>
        <w:jc w:val="center"/>
        <w:rPr>
          <w:sz w:val="24"/>
          <w:szCs w:val="24"/>
        </w:rPr>
      </w:pPr>
    </w:p>
    <w:p w:rsidR="00D93631" w:rsidRPr="00927157" w:rsidRDefault="00D93631" w:rsidP="00D93631">
      <w:pPr>
        <w:spacing w:before="100"/>
        <w:jc w:val="center"/>
        <w:rPr>
          <w:b/>
          <w:sz w:val="24"/>
          <w:szCs w:val="24"/>
        </w:rPr>
      </w:pPr>
    </w:p>
    <w:p w:rsidR="00D93631" w:rsidRPr="00927157" w:rsidRDefault="00D93631" w:rsidP="00D93631">
      <w:pPr>
        <w:spacing w:before="100"/>
        <w:jc w:val="center"/>
        <w:rPr>
          <w:b/>
          <w:sz w:val="32"/>
          <w:szCs w:val="24"/>
        </w:rPr>
      </w:pPr>
      <w:r w:rsidRPr="00927157">
        <w:rPr>
          <w:b/>
          <w:sz w:val="32"/>
          <w:szCs w:val="24"/>
        </w:rPr>
        <w:t>SST-04.04.02</w:t>
      </w:r>
    </w:p>
    <w:p w:rsidR="00D93631" w:rsidRPr="00927157" w:rsidRDefault="00D93631" w:rsidP="00D93631">
      <w:pPr>
        <w:spacing w:before="100"/>
        <w:jc w:val="center"/>
        <w:rPr>
          <w:b/>
          <w:bCs/>
          <w:sz w:val="32"/>
          <w:szCs w:val="24"/>
        </w:rPr>
      </w:pPr>
      <w:r w:rsidRPr="00927157">
        <w:rPr>
          <w:b/>
          <w:bCs/>
          <w:sz w:val="32"/>
          <w:szCs w:val="24"/>
        </w:rPr>
        <w:t>PODBUDOWA Z KRUSZYWA ŁAMANEGO</w:t>
      </w:r>
    </w:p>
    <w:p w:rsidR="00D93631" w:rsidRPr="00927157" w:rsidRDefault="00D93631" w:rsidP="00D93631">
      <w:pPr>
        <w:spacing w:before="100"/>
        <w:jc w:val="center"/>
        <w:rPr>
          <w:b/>
          <w:bCs/>
          <w:sz w:val="32"/>
          <w:szCs w:val="24"/>
        </w:rPr>
      </w:pPr>
      <w:r w:rsidRPr="00927157">
        <w:rPr>
          <w:b/>
          <w:bCs/>
          <w:sz w:val="32"/>
          <w:szCs w:val="24"/>
        </w:rPr>
        <w:t>STABILIZOWANEGO MECHANICZNIE</w:t>
      </w:r>
    </w:p>
    <w:p w:rsidR="00D93631" w:rsidRPr="005828BA" w:rsidRDefault="00D93631" w:rsidP="00D93631">
      <w:pPr>
        <w:spacing w:before="100"/>
        <w:jc w:val="center"/>
        <w:rPr>
          <w:sz w:val="24"/>
          <w:szCs w:val="24"/>
        </w:rPr>
      </w:pPr>
    </w:p>
    <w:p w:rsidR="00D93631" w:rsidRPr="005828BA" w:rsidRDefault="00D93631" w:rsidP="00D93631">
      <w:pPr>
        <w:spacing w:line="240" w:lineRule="auto"/>
        <w:rPr>
          <w:rFonts w:eastAsia="Arial"/>
          <w:b/>
          <w:kern w:val="1"/>
          <w:sz w:val="24"/>
          <w:szCs w:val="24"/>
        </w:rPr>
      </w:pPr>
    </w:p>
    <w:p w:rsidR="00D93631" w:rsidRPr="005828BA" w:rsidRDefault="00D93631" w:rsidP="00D93631">
      <w:pPr>
        <w:spacing w:line="240" w:lineRule="auto"/>
        <w:rPr>
          <w:rFonts w:eastAsia="Arial"/>
          <w:b/>
          <w:kern w:val="1"/>
          <w:sz w:val="24"/>
          <w:szCs w:val="24"/>
        </w:rPr>
      </w:pPr>
    </w:p>
    <w:p w:rsidR="00D93631" w:rsidRPr="005828BA" w:rsidRDefault="00D93631" w:rsidP="00D93631">
      <w:pPr>
        <w:spacing w:line="240" w:lineRule="auto"/>
        <w:rPr>
          <w:rFonts w:eastAsia="Arial"/>
          <w:b/>
          <w:kern w:val="1"/>
          <w:sz w:val="24"/>
          <w:szCs w:val="24"/>
        </w:rPr>
      </w:pPr>
    </w:p>
    <w:p w:rsidR="00D93631" w:rsidRPr="005828BA" w:rsidRDefault="00D93631" w:rsidP="00D93631">
      <w:pPr>
        <w:spacing w:line="240" w:lineRule="auto"/>
        <w:rPr>
          <w:rFonts w:eastAsia="Arial"/>
          <w:b/>
          <w:kern w:val="1"/>
          <w:sz w:val="24"/>
          <w:szCs w:val="24"/>
        </w:rPr>
      </w:pPr>
    </w:p>
    <w:p w:rsidR="00D93631" w:rsidRPr="005828BA" w:rsidRDefault="00D93631" w:rsidP="00D93631">
      <w:pPr>
        <w:spacing w:line="240" w:lineRule="auto"/>
        <w:rPr>
          <w:rFonts w:eastAsia="Arial"/>
          <w:b/>
          <w:kern w:val="1"/>
          <w:sz w:val="24"/>
          <w:szCs w:val="24"/>
        </w:rPr>
      </w:pPr>
    </w:p>
    <w:p w:rsidR="00D93631" w:rsidRPr="005828BA" w:rsidRDefault="00D93631" w:rsidP="00D93631">
      <w:pPr>
        <w:spacing w:line="240" w:lineRule="auto"/>
        <w:rPr>
          <w:rFonts w:eastAsia="Arial"/>
          <w:b/>
          <w:kern w:val="1"/>
          <w:sz w:val="24"/>
          <w:szCs w:val="24"/>
        </w:rPr>
      </w:pPr>
    </w:p>
    <w:p w:rsidR="00D93631" w:rsidRPr="005828BA" w:rsidRDefault="00D93631" w:rsidP="00D93631">
      <w:pPr>
        <w:spacing w:line="240" w:lineRule="auto"/>
        <w:rPr>
          <w:rFonts w:eastAsia="Arial"/>
          <w:b/>
          <w:kern w:val="1"/>
          <w:sz w:val="24"/>
          <w:szCs w:val="24"/>
        </w:rPr>
      </w:pPr>
    </w:p>
    <w:p w:rsidR="00D93631" w:rsidRPr="005828BA" w:rsidRDefault="00D93631" w:rsidP="00D93631">
      <w:pPr>
        <w:spacing w:line="240" w:lineRule="auto"/>
        <w:rPr>
          <w:rFonts w:eastAsia="Arial"/>
          <w:b/>
          <w:kern w:val="1"/>
          <w:sz w:val="24"/>
          <w:szCs w:val="24"/>
        </w:rPr>
      </w:pPr>
    </w:p>
    <w:p w:rsidR="00D93631" w:rsidRPr="005828BA" w:rsidRDefault="00D93631" w:rsidP="00D93631">
      <w:pPr>
        <w:spacing w:line="240" w:lineRule="auto"/>
        <w:rPr>
          <w:rFonts w:eastAsia="Arial"/>
          <w:b/>
          <w:kern w:val="1"/>
          <w:sz w:val="24"/>
          <w:szCs w:val="24"/>
        </w:rPr>
      </w:pPr>
    </w:p>
    <w:p w:rsidR="00D93631" w:rsidRPr="005828BA" w:rsidRDefault="00D93631" w:rsidP="00D93631">
      <w:pPr>
        <w:spacing w:line="240" w:lineRule="auto"/>
        <w:rPr>
          <w:rFonts w:eastAsia="Arial"/>
          <w:b/>
          <w:kern w:val="1"/>
          <w:sz w:val="24"/>
          <w:szCs w:val="24"/>
        </w:rPr>
      </w:pPr>
    </w:p>
    <w:p w:rsidR="00D93631" w:rsidRPr="005828BA" w:rsidRDefault="00D93631" w:rsidP="00D93631">
      <w:pPr>
        <w:spacing w:line="240" w:lineRule="auto"/>
        <w:rPr>
          <w:rFonts w:eastAsia="Arial"/>
          <w:b/>
          <w:kern w:val="1"/>
          <w:sz w:val="24"/>
          <w:szCs w:val="24"/>
        </w:rPr>
      </w:pPr>
    </w:p>
    <w:p w:rsidR="00D93631" w:rsidRPr="005828BA" w:rsidRDefault="00D93631" w:rsidP="00D93631">
      <w:pPr>
        <w:spacing w:line="240" w:lineRule="auto"/>
        <w:rPr>
          <w:rFonts w:eastAsia="Arial"/>
          <w:b/>
          <w:kern w:val="1"/>
          <w:sz w:val="24"/>
          <w:szCs w:val="24"/>
        </w:rPr>
      </w:pPr>
    </w:p>
    <w:p w:rsidR="00D93631" w:rsidRPr="005828BA" w:rsidRDefault="00D93631" w:rsidP="00D93631">
      <w:pPr>
        <w:spacing w:line="240" w:lineRule="auto"/>
        <w:rPr>
          <w:rFonts w:eastAsia="Arial"/>
          <w:b/>
          <w:kern w:val="1"/>
          <w:sz w:val="24"/>
          <w:szCs w:val="24"/>
        </w:rPr>
      </w:pPr>
    </w:p>
    <w:p w:rsidR="00D93631" w:rsidRPr="005828BA" w:rsidRDefault="00D93631" w:rsidP="00D93631">
      <w:pPr>
        <w:spacing w:line="240" w:lineRule="auto"/>
        <w:rPr>
          <w:rFonts w:eastAsia="Arial"/>
          <w:b/>
          <w:kern w:val="1"/>
          <w:sz w:val="24"/>
          <w:szCs w:val="24"/>
        </w:rPr>
      </w:pPr>
    </w:p>
    <w:p w:rsidR="00D93631" w:rsidRPr="005828BA" w:rsidRDefault="00D93631" w:rsidP="00D93631">
      <w:pPr>
        <w:spacing w:line="240" w:lineRule="auto"/>
        <w:rPr>
          <w:rFonts w:eastAsia="Arial"/>
          <w:b/>
          <w:kern w:val="1"/>
          <w:sz w:val="24"/>
          <w:szCs w:val="24"/>
        </w:rPr>
      </w:pPr>
    </w:p>
    <w:p w:rsidR="00D93631" w:rsidRPr="005828BA" w:rsidRDefault="00D93631" w:rsidP="00D93631">
      <w:pPr>
        <w:spacing w:line="240" w:lineRule="auto"/>
        <w:rPr>
          <w:rFonts w:eastAsia="Arial"/>
          <w:b/>
          <w:kern w:val="1"/>
          <w:sz w:val="24"/>
          <w:szCs w:val="24"/>
        </w:rPr>
      </w:pPr>
    </w:p>
    <w:p w:rsidR="00D93631" w:rsidRDefault="00D93631" w:rsidP="00D93631">
      <w:pPr>
        <w:spacing w:line="240" w:lineRule="auto"/>
        <w:rPr>
          <w:rFonts w:eastAsia="Arial"/>
          <w:b/>
          <w:kern w:val="1"/>
          <w:sz w:val="24"/>
          <w:szCs w:val="24"/>
        </w:rPr>
      </w:pPr>
    </w:p>
    <w:p w:rsidR="00D93631" w:rsidRDefault="00D93631" w:rsidP="00D93631">
      <w:pPr>
        <w:spacing w:line="240" w:lineRule="auto"/>
        <w:rPr>
          <w:rFonts w:eastAsia="Arial"/>
          <w:b/>
          <w:kern w:val="1"/>
          <w:sz w:val="24"/>
          <w:szCs w:val="24"/>
        </w:rPr>
      </w:pPr>
    </w:p>
    <w:p w:rsidR="00D93631" w:rsidRDefault="00D93631" w:rsidP="00D93631">
      <w:pPr>
        <w:spacing w:line="240" w:lineRule="auto"/>
        <w:rPr>
          <w:rFonts w:eastAsia="Arial"/>
          <w:b/>
          <w:kern w:val="1"/>
          <w:sz w:val="24"/>
          <w:szCs w:val="24"/>
        </w:rPr>
      </w:pPr>
    </w:p>
    <w:p w:rsidR="00D93631" w:rsidRDefault="00D93631" w:rsidP="00D93631">
      <w:pPr>
        <w:spacing w:line="240" w:lineRule="auto"/>
        <w:rPr>
          <w:rFonts w:eastAsia="Arial"/>
          <w:b/>
          <w:kern w:val="1"/>
          <w:sz w:val="24"/>
          <w:szCs w:val="24"/>
        </w:rPr>
      </w:pPr>
    </w:p>
    <w:p w:rsidR="00D93631" w:rsidRDefault="00D93631" w:rsidP="00D93631">
      <w:pPr>
        <w:spacing w:line="240" w:lineRule="auto"/>
        <w:rPr>
          <w:rFonts w:eastAsia="Arial"/>
          <w:b/>
          <w:kern w:val="1"/>
          <w:sz w:val="24"/>
          <w:szCs w:val="24"/>
        </w:rPr>
      </w:pPr>
    </w:p>
    <w:p w:rsidR="00D93631" w:rsidRDefault="00D93631" w:rsidP="00D93631">
      <w:pPr>
        <w:spacing w:line="240" w:lineRule="auto"/>
        <w:rPr>
          <w:rFonts w:eastAsia="Arial"/>
          <w:b/>
          <w:kern w:val="1"/>
          <w:sz w:val="24"/>
          <w:szCs w:val="24"/>
        </w:rPr>
      </w:pPr>
    </w:p>
    <w:p w:rsidR="00D93631" w:rsidRDefault="00D93631" w:rsidP="00D93631">
      <w:pPr>
        <w:spacing w:line="240" w:lineRule="auto"/>
        <w:rPr>
          <w:rFonts w:eastAsia="Arial"/>
          <w:b/>
          <w:kern w:val="1"/>
          <w:sz w:val="24"/>
          <w:szCs w:val="24"/>
        </w:rPr>
      </w:pPr>
    </w:p>
    <w:p w:rsidR="00D93631" w:rsidRDefault="00D93631" w:rsidP="00D93631">
      <w:pPr>
        <w:spacing w:line="240" w:lineRule="auto"/>
        <w:rPr>
          <w:rFonts w:eastAsia="Arial"/>
          <w:b/>
          <w:kern w:val="1"/>
          <w:sz w:val="24"/>
          <w:szCs w:val="24"/>
        </w:rPr>
      </w:pPr>
    </w:p>
    <w:p w:rsidR="00D93631" w:rsidRDefault="00D93631" w:rsidP="00D93631">
      <w:pPr>
        <w:spacing w:line="240" w:lineRule="auto"/>
        <w:rPr>
          <w:rFonts w:eastAsia="Arial"/>
          <w:b/>
          <w:kern w:val="1"/>
          <w:sz w:val="24"/>
          <w:szCs w:val="24"/>
        </w:rPr>
      </w:pPr>
    </w:p>
    <w:p w:rsidR="00D93631" w:rsidRDefault="00D93631" w:rsidP="00D93631">
      <w:pPr>
        <w:spacing w:line="240" w:lineRule="auto"/>
        <w:rPr>
          <w:rFonts w:eastAsia="Arial"/>
          <w:b/>
          <w:kern w:val="1"/>
          <w:sz w:val="24"/>
          <w:szCs w:val="24"/>
        </w:rPr>
      </w:pPr>
    </w:p>
    <w:p w:rsidR="00D93631" w:rsidRDefault="00D93631" w:rsidP="00D93631">
      <w:pPr>
        <w:spacing w:line="240" w:lineRule="auto"/>
        <w:rPr>
          <w:rFonts w:eastAsia="Arial"/>
          <w:b/>
          <w:kern w:val="1"/>
          <w:sz w:val="24"/>
          <w:szCs w:val="24"/>
        </w:rPr>
      </w:pPr>
    </w:p>
    <w:p w:rsidR="00D93631" w:rsidRDefault="00D93631" w:rsidP="00D93631">
      <w:pPr>
        <w:spacing w:line="240" w:lineRule="auto"/>
        <w:rPr>
          <w:rFonts w:eastAsia="Arial"/>
          <w:b/>
          <w:kern w:val="1"/>
          <w:sz w:val="24"/>
          <w:szCs w:val="24"/>
        </w:rPr>
      </w:pPr>
    </w:p>
    <w:p w:rsidR="00D93631" w:rsidRDefault="00D93631" w:rsidP="00D93631">
      <w:pPr>
        <w:spacing w:line="240" w:lineRule="auto"/>
        <w:rPr>
          <w:rFonts w:eastAsia="Arial"/>
          <w:b/>
          <w:kern w:val="1"/>
          <w:sz w:val="24"/>
          <w:szCs w:val="24"/>
        </w:rPr>
      </w:pPr>
    </w:p>
    <w:p w:rsidR="00D93631" w:rsidRDefault="00D93631" w:rsidP="00D93631">
      <w:pPr>
        <w:spacing w:line="240" w:lineRule="auto"/>
        <w:rPr>
          <w:rFonts w:eastAsia="Arial"/>
          <w:b/>
          <w:kern w:val="1"/>
          <w:sz w:val="24"/>
          <w:szCs w:val="24"/>
        </w:rPr>
      </w:pPr>
    </w:p>
    <w:p w:rsidR="00D93631" w:rsidRPr="005828BA" w:rsidRDefault="00D93631" w:rsidP="00D93631">
      <w:pPr>
        <w:spacing w:before="100"/>
        <w:jc w:val="left"/>
        <w:rPr>
          <w:b/>
          <w:bCs/>
          <w:sz w:val="24"/>
          <w:szCs w:val="24"/>
        </w:rPr>
      </w:pPr>
      <w:r w:rsidRPr="005828BA">
        <w:rPr>
          <w:b/>
          <w:bCs/>
          <w:sz w:val="24"/>
          <w:szCs w:val="24"/>
        </w:rPr>
        <w:lastRenderedPageBreak/>
        <w:t>1. WSTĘP.</w:t>
      </w:r>
    </w:p>
    <w:p w:rsidR="00D93631" w:rsidRPr="005828BA" w:rsidRDefault="00D93631" w:rsidP="00D93631">
      <w:pPr>
        <w:spacing w:before="100"/>
        <w:jc w:val="left"/>
        <w:rPr>
          <w:b/>
          <w:bCs/>
          <w:sz w:val="24"/>
          <w:szCs w:val="24"/>
        </w:rPr>
      </w:pPr>
      <w:r w:rsidRPr="005828BA">
        <w:rPr>
          <w:b/>
          <w:bCs/>
          <w:sz w:val="24"/>
          <w:szCs w:val="24"/>
        </w:rPr>
        <w:t>1.1. Przedmiot SST.</w:t>
      </w:r>
    </w:p>
    <w:p w:rsidR="00D93631" w:rsidRDefault="00D93631" w:rsidP="00D93631">
      <w:pPr>
        <w:widowControl w:val="0"/>
        <w:spacing w:line="240" w:lineRule="auto"/>
        <w:rPr>
          <w:sz w:val="24"/>
          <w:szCs w:val="24"/>
        </w:rPr>
      </w:pPr>
      <w:r w:rsidRPr="005828BA">
        <w:rPr>
          <w:sz w:val="24"/>
          <w:szCs w:val="24"/>
        </w:rPr>
        <w:t>Przedmiotem niniejszej SST są wymagania dotyczące wykonania i odbioru podbudowy z kruszywa łamanego stabilizowanego mechanicznie</w:t>
      </w:r>
      <w:r>
        <w:rPr>
          <w:sz w:val="24"/>
          <w:szCs w:val="24"/>
        </w:rPr>
        <w:t xml:space="preserve"> </w:t>
      </w:r>
      <w:r>
        <w:rPr>
          <w:rFonts w:eastAsia="Lucida Sans Unicode"/>
          <w:kern w:val="1"/>
          <w:sz w:val="24"/>
          <w:lang/>
        </w:rPr>
        <w:t xml:space="preserve">związanych z </w:t>
      </w:r>
      <w:r>
        <w:rPr>
          <w:sz w:val="24"/>
          <w:szCs w:val="24"/>
        </w:rPr>
        <w:t>przebudową drogi gminnej Somianka -Nowe Płudy.</w:t>
      </w:r>
    </w:p>
    <w:p w:rsidR="00D93631" w:rsidRDefault="00D93631" w:rsidP="00D93631">
      <w:pPr>
        <w:widowControl w:val="0"/>
        <w:spacing w:line="240" w:lineRule="auto"/>
        <w:rPr>
          <w:sz w:val="24"/>
          <w:szCs w:val="24"/>
        </w:rPr>
      </w:pPr>
    </w:p>
    <w:p w:rsidR="00D93631" w:rsidRPr="005828BA" w:rsidRDefault="00D93631" w:rsidP="00D93631">
      <w:pPr>
        <w:widowControl w:val="0"/>
        <w:spacing w:line="240" w:lineRule="auto"/>
        <w:rPr>
          <w:b/>
          <w:bCs/>
          <w:sz w:val="24"/>
          <w:szCs w:val="24"/>
        </w:rPr>
      </w:pPr>
      <w:r w:rsidRPr="005828BA">
        <w:rPr>
          <w:b/>
          <w:bCs/>
          <w:sz w:val="24"/>
          <w:szCs w:val="24"/>
        </w:rPr>
        <w:t>1.2. Zakres stosowania SST.</w:t>
      </w:r>
    </w:p>
    <w:p w:rsidR="00D93631" w:rsidRPr="005828BA" w:rsidRDefault="00D93631" w:rsidP="00D93631">
      <w:pPr>
        <w:spacing w:before="100"/>
        <w:rPr>
          <w:sz w:val="24"/>
          <w:szCs w:val="24"/>
        </w:rPr>
      </w:pPr>
      <w:r w:rsidRPr="005828BA">
        <w:rPr>
          <w:sz w:val="24"/>
          <w:szCs w:val="24"/>
        </w:rPr>
        <w:t>SST stanowi dokument przetargowy i kontraktowy przy zlecaniu i realizacji robót wymienionych w pkt. 1.1.</w:t>
      </w:r>
    </w:p>
    <w:p w:rsidR="00D93631" w:rsidRPr="005828BA" w:rsidRDefault="00D93631" w:rsidP="00D93631">
      <w:pPr>
        <w:spacing w:before="100"/>
        <w:jc w:val="left"/>
        <w:rPr>
          <w:b/>
          <w:bCs/>
          <w:sz w:val="24"/>
          <w:szCs w:val="24"/>
        </w:rPr>
      </w:pPr>
      <w:r w:rsidRPr="005828BA">
        <w:rPr>
          <w:b/>
          <w:bCs/>
          <w:sz w:val="24"/>
          <w:szCs w:val="24"/>
        </w:rPr>
        <w:t>1.3. Zakres robót objętych SST.</w:t>
      </w:r>
    </w:p>
    <w:p w:rsidR="00D93631" w:rsidRPr="005828BA" w:rsidRDefault="00D93631" w:rsidP="00D93631">
      <w:pPr>
        <w:spacing w:before="100"/>
        <w:rPr>
          <w:sz w:val="24"/>
          <w:szCs w:val="24"/>
        </w:rPr>
      </w:pPr>
      <w:r w:rsidRPr="005828BA">
        <w:rPr>
          <w:sz w:val="24"/>
          <w:szCs w:val="24"/>
        </w:rPr>
        <w:t>Ustalenia zawarte w niniejszej specyfikacji dotyczą prowadzenia robót związanych z wykonaniem podbudowy z kruszywa łamanego stabilizowanego mech</w:t>
      </w:r>
      <w:r>
        <w:rPr>
          <w:sz w:val="24"/>
          <w:szCs w:val="24"/>
        </w:rPr>
        <w:t>anicznie o grubości  warstwy  20</w:t>
      </w:r>
      <w:r w:rsidRPr="005828BA">
        <w:rPr>
          <w:sz w:val="24"/>
          <w:szCs w:val="24"/>
        </w:rPr>
        <w:t xml:space="preserve"> </w:t>
      </w:r>
      <w:proofErr w:type="spellStart"/>
      <w:r w:rsidRPr="005828BA">
        <w:rPr>
          <w:sz w:val="24"/>
          <w:szCs w:val="24"/>
        </w:rPr>
        <w:t>cm</w:t>
      </w:r>
      <w:proofErr w:type="spellEnd"/>
      <w:r w:rsidRPr="005828BA">
        <w:rPr>
          <w:sz w:val="24"/>
          <w:szCs w:val="24"/>
        </w:rPr>
        <w:t>.</w:t>
      </w:r>
    </w:p>
    <w:p w:rsidR="00D93631" w:rsidRPr="005828BA" w:rsidRDefault="00D93631" w:rsidP="00D93631">
      <w:pPr>
        <w:spacing w:before="100"/>
        <w:jc w:val="left"/>
        <w:rPr>
          <w:b/>
          <w:bCs/>
          <w:sz w:val="24"/>
          <w:szCs w:val="24"/>
        </w:rPr>
      </w:pPr>
      <w:r w:rsidRPr="005828BA">
        <w:rPr>
          <w:b/>
          <w:bCs/>
          <w:sz w:val="24"/>
          <w:szCs w:val="24"/>
        </w:rPr>
        <w:t>1.4. Określenia podstawowe.</w:t>
      </w:r>
    </w:p>
    <w:p w:rsidR="00D93631" w:rsidRPr="005828BA" w:rsidRDefault="00D93631" w:rsidP="00D93631">
      <w:pPr>
        <w:spacing w:before="100"/>
        <w:rPr>
          <w:sz w:val="24"/>
          <w:szCs w:val="24"/>
        </w:rPr>
      </w:pPr>
      <w:r w:rsidRPr="005828BA">
        <w:rPr>
          <w:sz w:val="24"/>
          <w:szCs w:val="24"/>
        </w:rPr>
        <w:t>Określenia podane w niniejszej ST są zgodne z definicjami podanymi w ST D-M-00.00.00 "Wymagania ogólne" pkt. 1.4. oraz w odpowiednich Polskich Normach.</w:t>
      </w:r>
    </w:p>
    <w:p w:rsidR="00D93631" w:rsidRPr="005828BA" w:rsidRDefault="00D93631" w:rsidP="00D93631">
      <w:pPr>
        <w:spacing w:before="100"/>
        <w:jc w:val="left"/>
        <w:rPr>
          <w:b/>
          <w:bCs/>
          <w:sz w:val="24"/>
          <w:szCs w:val="24"/>
        </w:rPr>
      </w:pPr>
      <w:r w:rsidRPr="005828BA">
        <w:rPr>
          <w:b/>
          <w:bCs/>
          <w:sz w:val="24"/>
          <w:szCs w:val="24"/>
        </w:rPr>
        <w:t>1.5. Określone wymagania dotyczące robót.</w:t>
      </w:r>
    </w:p>
    <w:p w:rsidR="00D93631" w:rsidRPr="005828BA" w:rsidRDefault="00D93631" w:rsidP="00D93631">
      <w:pPr>
        <w:spacing w:before="100"/>
        <w:rPr>
          <w:sz w:val="24"/>
          <w:szCs w:val="24"/>
        </w:rPr>
      </w:pPr>
      <w:r w:rsidRPr="005828BA">
        <w:rPr>
          <w:sz w:val="24"/>
          <w:szCs w:val="24"/>
        </w:rPr>
        <w:t>Wykonawca robót jest odpowiedzialny za jakość wykonanych robót oraz za ich zgodność z dokumentacją, SST i zaleceniami Inspektora Nadzoru.</w:t>
      </w:r>
    </w:p>
    <w:p w:rsidR="00D93631" w:rsidRPr="005828BA" w:rsidRDefault="00D93631" w:rsidP="00D93631">
      <w:pPr>
        <w:spacing w:before="100"/>
        <w:jc w:val="left"/>
        <w:rPr>
          <w:b/>
          <w:bCs/>
          <w:sz w:val="24"/>
          <w:szCs w:val="24"/>
        </w:rPr>
      </w:pPr>
      <w:r w:rsidRPr="005828BA">
        <w:rPr>
          <w:b/>
          <w:bCs/>
          <w:sz w:val="24"/>
          <w:szCs w:val="24"/>
        </w:rPr>
        <w:t>2. MATERIAŁY.</w:t>
      </w:r>
    </w:p>
    <w:p w:rsidR="00D93631" w:rsidRPr="005828BA" w:rsidRDefault="00D93631" w:rsidP="00D93631">
      <w:pPr>
        <w:spacing w:before="100"/>
        <w:jc w:val="left"/>
        <w:rPr>
          <w:b/>
          <w:bCs/>
          <w:sz w:val="24"/>
          <w:szCs w:val="24"/>
        </w:rPr>
      </w:pPr>
      <w:r w:rsidRPr="005828BA">
        <w:rPr>
          <w:b/>
          <w:bCs/>
          <w:sz w:val="24"/>
          <w:szCs w:val="24"/>
        </w:rPr>
        <w:t>2.1. Rodzaje i właściwości materiałów.</w:t>
      </w:r>
    </w:p>
    <w:p w:rsidR="00D93631" w:rsidRPr="005828BA" w:rsidRDefault="00D93631" w:rsidP="00D93631">
      <w:pPr>
        <w:spacing w:before="100"/>
        <w:rPr>
          <w:b/>
          <w:sz w:val="24"/>
          <w:szCs w:val="24"/>
        </w:rPr>
      </w:pPr>
      <w:r w:rsidRPr="005828BA">
        <w:rPr>
          <w:b/>
          <w:sz w:val="24"/>
          <w:szCs w:val="24"/>
        </w:rPr>
        <w:t xml:space="preserve">Materiałem do wykonania podbudowy z kruszyw łamanych stabilizowanych mechanicznie powinno być kruszywo łamane, uzyskane w wyniku </w:t>
      </w:r>
      <w:proofErr w:type="spellStart"/>
      <w:r w:rsidRPr="005828BA">
        <w:rPr>
          <w:b/>
          <w:sz w:val="24"/>
          <w:szCs w:val="24"/>
        </w:rPr>
        <w:t>przekruszenia</w:t>
      </w:r>
      <w:proofErr w:type="spellEnd"/>
      <w:r w:rsidRPr="005828BA">
        <w:rPr>
          <w:b/>
          <w:sz w:val="24"/>
          <w:szCs w:val="24"/>
        </w:rPr>
        <w:t xml:space="preserve"> surowca skalnego lub kamieni narzutowych i otoczaków od 8mm.</w:t>
      </w:r>
    </w:p>
    <w:p w:rsidR="00D93631" w:rsidRPr="005828BA" w:rsidRDefault="00D93631" w:rsidP="00D93631">
      <w:pPr>
        <w:spacing w:before="100"/>
        <w:rPr>
          <w:sz w:val="24"/>
          <w:szCs w:val="24"/>
        </w:rPr>
      </w:pPr>
      <w:r w:rsidRPr="005828BA">
        <w:rPr>
          <w:sz w:val="24"/>
          <w:szCs w:val="24"/>
        </w:rPr>
        <w:t>Do wykonania podbudowy należy użyć kruszyw według PN-B-11112 [8] "Kruszywa łamane do nawierzchni drogowych".</w:t>
      </w:r>
    </w:p>
    <w:p w:rsidR="00D93631" w:rsidRPr="005828BA" w:rsidRDefault="00D93631" w:rsidP="00D93631">
      <w:pPr>
        <w:spacing w:before="100"/>
        <w:jc w:val="left"/>
        <w:rPr>
          <w:b/>
          <w:bCs/>
          <w:sz w:val="24"/>
          <w:szCs w:val="24"/>
        </w:rPr>
      </w:pPr>
      <w:r w:rsidRPr="005828BA">
        <w:rPr>
          <w:b/>
          <w:bCs/>
          <w:sz w:val="24"/>
          <w:szCs w:val="24"/>
        </w:rPr>
        <w:t>2.2. Źródła materiałów</w:t>
      </w:r>
    </w:p>
    <w:p w:rsidR="00D93631" w:rsidRPr="005828BA" w:rsidRDefault="00D93631" w:rsidP="00D93631">
      <w:pPr>
        <w:spacing w:before="100"/>
        <w:rPr>
          <w:sz w:val="24"/>
          <w:szCs w:val="24"/>
          <w:u w:val="single"/>
        </w:rPr>
      </w:pPr>
      <w:r w:rsidRPr="005828BA">
        <w:rPr>
          <w:sz w:val="24"/>
          <w:szCs w:val="24"/>
          <w:u w:val="single"/>
        </w:rPr>
        <w:t>Wszystkie materiały użyte do budowy powinny pochodzić tylko ze źródeł uzgodnionych i zatwierdzonych przez Inspektora Nadzoru.</w:t>
      </w:r>
    </w:p>
    <w:p w:rsidR="00D93631" w:rsidRPr="005828BA" w:rsidRDefault="00D93631" w:rsidP="00D93631">
      <w:pPr>
        <w:spacing w:before="100"/>
        <w:rPr>
          <w:sz w:val="24"/>
          <w:szCs w:val="24"/>
          <w:u w:val="single"/>
        </w:rPr>
      </w:pPr>
      <w:r w:rsidRPr="005828BA">
        <w:rPr>
          <w:sz w:val="24"/>
          <w:szCs w:val="24"/>
          <w:u w:val="single"/>
        </w:rPr>
        <w:t>Źródła poboru materiałów powinny być wybrane przez Wykonawcę z przynajmniej 14 dniowym wyprzedzeniem, przed rozpoczęciem robót. Wykonawca powinien dostarczyć Inspektorowi Nadzoru wyniki badań laboratoryjnych i reprezentatywne próbki materiałów.</w:t>
      </w:r>
    </w:p>
    <w:p w:rsidR="00D93631" w:rsidRPr="005828BA" w:rsidRDefault="00D93631" w:rsidP="00D93631">
      <w:pPr>
        <w:spacing w:before="100"/>
        <w:rPr>
          <w:sz w:val="24"/>
          <w:szCs w:val="24"/>
          <w:u w:val="single"/>
        </w:rPr>
      </w:pPr>
      <w:r w:rsidRPr="005828BA">
        <w:rPr>
          <w:sz w:val="24"/>
          <w:szCs w:val="24"/>
          <w:u w:val="single"/>
        </w:rPr>
        <w:lastRenderedPageBreak/>
        <w:t>Materiały będą zaakceptowane przez Inspektora Nadzoru, jeżeli dostarczone przez Wykonawcę wyniki badań laboratoryjnych i ewentualne wyniki badań prowadzonych przez Inspektora Nadzoru wykażą zgodność cech materiałowych z wymaganiami.</w:t>
      </w:r>
    </w:p>
    <w:p w:rsidR="00D93631" w:rsidRPr="005828BA" w:rsidRDefault="00D93631" w:rsidP="00D93631">
      <w:pPr>
        <w:spacing w:before="100"/>
        <w:jc w:val="left"/>
        <w:rPr>
          <w:b/>
          <w:bCs/>
          <w:sz w:val="24"/>
          <w:szCs w:val="24"/>
        </w:rPr>
      </w:pPr>
      <w:r w:rsidRPr="005828BA">
        <w:rPr>
          <w:b/>
          <w:bCs/>
          <w:sz w:val="24"/>
          <w:szCs w:val="24"/>
        </w:rPr>
        <w:t>2.3. Wymagania dla materiałów</w:t>
      </w:r>
    </w:p>
    <w:p w:rsidR="00D93631" w:rsidRPr="005828BA" w:rsidRDefault="00D93631" w:rsidP="00D93631">
      <w:pPr>
        <w:spacing w:before="100"/>
        <w:jc w:val="left"/>
        <w:rPr>
          <w:b/>
          <w:bCs/>
          <w:sz w:val="24"/>
          <w:szCs w:val="24"/>
        </w:rPr>
      </w:pPr>
      <w:r w:rsidRPr="005828BA">
        <w:rPr>
          <w:b/>
          <w:bCs/>
          <w:sz w:val="24"/>
          <w:szCs w:val="24"/>
        </w:rPr>
        <w:t>2.3.1. Uziarnienie kruszywa</w:t>
      </w:r>
    </w:p>
    <w:p w:rsidR="00D93631" w:rsidRPr="005828BA" w:rsidRDefault="00D93631" w:rsidP="00D93631">
      <w:pPr>
        <w:spacing w:before="100"/>
        <w:jc w:val="left"/>
        <w:rPr>
          <w:sz w:val="24"/>
          <w:szCs w:val="24"/>
        </w:rPr>
      </w:pPr>
      <w:r w:rsidRPr="005828BA">
        <w:rPr>
          <w:sz w:val="24"/>
          <w:szCs w:val="24"/>
        </w:rPr>
        <w:t>Krzywa uziarnienia kruszywa - określona według PN-B-06714-15 [3].</w:t>
      </w:r>
    </w:p>
    <w:p w:rsidR="00D93631" w:rsidRPr="005828BA" w:rsidRDefault="00D93631" w:rsidP="00D93631">
      <w:pPr>
        <w:spacing w:before="100"/>
        <w:jc w:val="left"/>
        <w:rPr>
          <w:b/>
          <w:bCs/>
          <w:sz w:val="24"/>
          <w:szCs w:val="24"/>
        </w:rPr>
      </w:pPr>
      <w:r w:rsidRPr="005828BA">
        <w:rPr>
          <w:b/>
          <w:bCs/>
          <w:sz w:val="24"/>
          <w:szCs w:val="24"/>
        </w:rPr>
        <w:t>2.3.2. Właściwości kruszywa</w:t>
      </w:r>
    </w:p>
    <w:p w:rsidR="00D93631" w:rsidRPr="005828BA" w:rsidRDefault="00D93631" w:rsidP="00D93631">
      <w:pPr>
        <w:spacing w:before="100"/>
        <w:jc w:val="left"/>
        <w:rPr>
          <w:sz w:val="24"/>
          <w:szCs w:val="24"/>
        </w:rPr>
      </w:pPr>
      <w:r w:rsidRPr="005828BA">
        <w:rPr>
          <w:sz w:val="24"/>
          <w:szCs w:val="24"/>
        </w:rPr>
        <w:t>Kruszywa powinny spełniać wymagania określone w normach PN-B-06714-15 [3], PN-B-06714-16 [4], PN-B-04481 [1], BN-64/8931-01 [26]. PN-B-06714-42 [12], PN-B-06714-18 [6], PN-B-06714-19 [7], PN-B-06714-37 [10], PN-B-06714-39 [11], PN-B-06714-28 [9], PN-S-06102 [21].</w:t>
      </w:r>
    </w:p>
    <w:p w:rsidR="00D93631" w:rsidRPr="005828BA" w:rsidRDefault="00D93631" w:rsidP="00D93631">
      <w:pPr>
        <w:spacing w:before="100"/>
        <w:jc w:val="left"/>
        <w:rPr>
          <w:b/>
          <w:bCs/>
          <w:sz w:val="24"/>
          <w:szCs w:val="24"/>
        </w:rPr>
      </w:pPr>
      <w:r w:rsidRPr="005828BA">
        <w:rPr>
          <w:b/>
          <w:bCs/>
          <w:sz w:val="24"/>
          <w:szCs w:val="24"/>
        </w:rPr>
        <w:t>3. SPRZĘT</w:t>
      </w:r>
    </w:p>
    <w:p w:rsidR="00D93631" w:rsidRPr="005828BA" w:rsidRDefault="00D93631" w:rsidP="00D93631">
      <w:pPr>
        <w:spacing w:before="100"/>
        <w:jc w:val="left"/>
        <w:rPr>
          <w:b/>
          <w:bCs/>
          <w:sz w:val="24"/>
          <w:szCs w:val="24"/>
        </w:rPr>
      </w:pPr>
      <w:r w:rsidRPr="005828BA">
        <w:rPr>
          <w:b/>
          <w:bCs/>
          <w:sz w:val="24"/>
          <w:szCs w:val="24"/>
        </w:rPr>
        <w:t>3.1. Ogólne wymagania dotyczące sprzętu.</w:t>
      </w:r>
    </w:p>
    <w:p w:rsidR="00D93631" w:rsidRPr="005828BA" w:rsidRDefault="00D93631" w:rsidP="00D93631">
      <w:pPr>
        <w:spacing w:before="100"/>
        <w:jc w:val="left"/>
        <w:rPr>
          <w:sz w:val="24"/>
          <w:szCs w:val="24"/>
        </w:rPr>
      </w:pPr>
      <w:r w:rsidRPr="005828BA">
        <w:rPr>
          <w:sz w:val="24"/>
          <w:szCs w:val="24"/>
        </w:rPr>
        <w:t>Ogólne wymagania dotyczące sprzętu podano w SST D-00.00.00 „Wymagania ogólne” pkt. 3.</w:t>
      </w:r>
    </w:p>
    <w:p w:rsidR="00D93631" w:rsidRPr="005828BA" w:rsidRDefault="00D93631" w:rsidP="00D93631">
      <w:pPr>
        <w:spacing w:before="100"/>
        <w:jc w:val="left"/>
        <w:rPr>
          <w:b/>
          <w:bCs/>
          <w:sz w:val="24"/>
          <w:szCs w:val="24"/>
        </w:rPr>
      </w:pPr>
      <w:r w:rsidRPr="005828BA">
        <w:rPr>
          <w:b/>
          <w:bCs/>
          <w:sz w:val="24"/>
          <w:szCs w:val="24"/>
        </w:rPr>
        <w:t>3.2 Sprzęt do wykonania robót.</w:t>
      </w:r>
    </w:p>
    <w:p w:rsidR="00D93631" w:rsidRPr="005828BA" w:rsidRDefault="00D93631" w:rsidP="00D93631">
      <w:pPr>
        <w:spacing w:before="100"/>
        <w:jc w:val="left"/>
        <w:rPr>
          <w:sz w:val="24"/>
          <w:szCs w:val="24"/>
        </w:rPr>
      </w:pPr>
      <w:r w:rsidRPr="005828BA">
        <w:rPr>
          <w:sz w:val="24"/>
          <w:szCs w:val="24"/>
        </w:rPr>
        <w:t>Wykonawca przystępujący do wykonania podbudowy z tłucznia kamiennego powinien wykazać się możliwością korzystania z następującego sprzętu:</w:t>
      </w:r>
    </w:p>
    <w:p w:rsidR="00D93631" w:rsidRPr="00D81F35" w:rsidRDefault="00D93631" w:rsidP="00D93631">
      <w:pPr>
        <w:numPr>
          <w:ilvl w:val="0"/>
          <w:numId w:val="2"/>
        </w:numPr>
        <w:spacing w:before="100"/>
        <w:jc w:val="left"/>
        <w:rPr>
          <w:sz w:val="24"/>
          <w:szCs w:val="24"/>
        </w:rPr>
      </w:pPr>
      <w:r w:rsidRPr="005828BA">
        <w:rPr>
          <w:sz w:val="24"/>
          <w:szCs w:val="24"/>
        </w:rPr>
        <w:t>walce wibracyjne i wibracyjne zagęszczarki płytowe oraz zagęszczarki typu „skoczek” do zagęszczania w miejscach trudno dostępnych.</w:t>
      </w:r>
    </w:p>
    <w:p w:rsidR="00D93631" w:rsidRPr="005828BA" w:rsidRDefault="00D93631" w:rsidP="00D93631">
      <w:pPr>
        <w:spacing w:before="100"/>
        <w:jc w:val="left"/>
        <w:rPr>
          <w:b/>
          <w:bCs/>
          <w:sz w:val="24"/>
          <w:szCs w:val="24"/>
        </w:rPr>
      </w:pPr>
      <w:r w:rsidRPr="005828BA">
        <w:rPr>
          <w:b/>
          <w:bCs/>
          <w:sz w:val="24"/>
          <w:szCs w:val="24"/>
        </w:rPr>
        <w:t>4. TRANSPORT</w:t>
      </w:r>
    </w:p>
    <w:p w:rsidR="00D93631" w:rsidRDefault="00D93631" w:rsidP="00D93631">
      <w:pPr>
        <w:spacing w:before="100"/>
        <w:jc w:val="left"/>
        <w:rPr>
          <w:sz w:val="24"/>
          <w:szCs w:val="24"/>
        </w:rPr>
      </w:pPr>
      <w:r w:rsidRPr="005828BA">
        <w:rPr>
          <w:sz w:val="24"/>
          <w:szCs w:val="24"/>
        </w:rPr>
        <w:t>Transport kruszywa powinien odbywać się w sposób zabezpieczający kruszywo przed zanieczyszczeniem i rozsegregowaniem oraz zmieszaniem z kruszywem innego rodzaju.</w:t>
      </w:r>
    </w:p>
    <w:p w:rsidR="00D93631" w:rsidRDefault="00D93631" w:rsidP="00D93631">
      <w:pPr>
        <w:spacing w:before="100"/>
        <w:jc w:val="left"/>
        <w:rPr>
          <w:sz w:val="24"/>
          <w:szCs w:val="24"/>
        </w:rPr>
      </w:pPr>
    </w:p>
    <w:p w:rsidR="00D93631" w:rsidRDefault="00D93631" w:rsidP="00D93631">
      <w:pPr>
        <w:spacing w:before="100"/>
        <w:jc w:val="left"/>
        <w:rPr>
          <w:sz w:val="24"/>
          <w:szCs w:val="24"/>
        </w:rPr>
      </w:pPr>
    </w:p>
    <w:p w:rsidR="00D93631" w:rsidRDefault="00D93631" w:rsidP="00D93631">
      <w:pPr>
        <w:spacing w:before="100"/>
        <w:jc w:val="left"/>
        <w:rPr>
          <w:sz w:val="24"/>
          <w:szCs w:val="24"/>
        </w:rPr>
      </w:pPr>
    </w:p>
    <w:p w:rsidR="00D93631" w:rsidRDefault="00D93631" w:rsidP="00D93631">
      <w:pPr>
        <w:spacing w:before="100"/>
        <w:jc w:val="left"/>
        <w:rPr>
          <w:sz w:val="24"/>
          <w:szCs w:val="24"/>
        </w:rPr>
      </w:pPr>
    </w:p>
    <w:p w:rsidR="00D93631" w:rsidRDefault="00D93631" w:rsidP="00D93631">
      <w:pPr>
        <w:spacing w:before="100"/>
        <w:jc w:val="left"/>
        <w:rPr>
          <w:sz w:val="24"/>
          <w:szCs w:val="24"/>
        </w:rPr>
      </w:pPr>
    </w:p>
    <w:p w:rsidR="00D93631" w:rsidRPr="005828BA" w:rsidRDefault="00D93631" w:rsidP="00D93631">
      <w:pPr>
        <w:spacing w:before="100"/>
        <w:jc w:val="left"/>
        <w:rPr>
          <w:sz w:val="24"/>
          <w:szCs w:val="24"/>
        </w:rPr>
      </w:pPr>
    </w:p>
    <w:p w:rsidR="00D93631" w:rsidRPr="005828BA" w:rsidRDefault="00D93631" w:rsidP="00D93631">
      <w:pPr>
        <w:spacing w:before="100"/>
        <w:jc w:val="left"/>
        <w:rPr>
          <w:b/>
          <w:bCs/>
          <w:sz w:val="24"/>
          <w:szCs w:val="24"/>
        </w:rPr>
      </w:pPr>
      <w:r w:rsidRPr="005828BA">
        <w:rPr>
          <w:b/>
          <w:bCs/>
          <w:sz w:val="24"/>
          <w:szCs w:val="24"/>
        </w:rPr>
        <w:lastRenderedPageBreak/>
        <w:t>5. WYKONANIE ROBÓT</w:t>
      </w:r>
    </w:p>
    <w:p w:rsidR="00D93631" w:rsidRPr="005828BA" w:rsidRDefault="00D93631" w:rsidP="00D93631">
      <w:pPr>
        <w:spacing w:before="100"/>
        <w:jc w:val="left"/>
        <w:rPr>
          <w:b/>
          <w:bCs/>
          <w:sz w:val="24"/>
          <w:szCs w:val="24"/>
        </w:rPr>
      </w:pPr>
      <w:r w:rsidRPr="005828BA">
        <w:rPr>
          <w:b/>
          <w:bCs/>
          <w:sz w:val="24"/>
          <w:szCs w:val="24"/>
        </w:rPr>
        <w:t>5.1 Ogólne zasady wykonania robót.</w:t>
      </w:r>
    </w:p>
    <w:p w:rsidR="00D93631" w:rsidRPr="005828BA" w:rsidRDefault="00D93631" w:rsidP="00D93631">
      <w:pPr>
        <w:spacing w:before="100"/>
        <w:jc w:val="left"/>
        <w:rPr>
          <w:sz w:val="24"/>
          <w:szCs w:val="24"/>
        </w:rPr>
      </w:pPr>
      <w:r w:rsidRPr="005828BA">
        <w:rPr>
          <w:sz w:val="24"/>
          <w:szCs w:val="24"/>
        </w:rPr>
        <w:t>Ogólne zasady wykonania robót podano w SST D-00.00.00 „Wymagania ogólne” pkt. 5.</w:t>
      </w:r>
    </w:p>
    <w:p w:rsidR="00D93631" w:rsidRPr="005828BA" w:rsidRDefault="00D93631" w:rsidP="00D93631">
      <w:pPr>
        <w:spacing w:before="100"/>
        <w:jc w:val="left"/>
        <w:rPr>
          <w:b/>
          <w:bCs/>
          <w:sz w:val="24"/>
          <w:szCs w:val="24"/>
        </w:rPr>
      </w:pPr>
      <w:r w:rsidRPr="005828BA">
        <w:rPr>
          <w:b/>
          <w:bCs/>
          <w:sz w:val="24"/>
          <w:szCs w:val="24"/>
        </w:rPr>
        <w:t>5.2. Podłoże pod podbudowę</w:t>
      </w:r>
    </w:p>
    <w:p w:rsidR="00D93631" w:rsidRPr="005828BA" w:rsidRDefault="00D93631" w:rsidP="00D93631">
      <w:pPr>
        <w:spacing w:before="100"/>
        <w:rPr>
          <w:sz w:val="24"/>
          <w:szCs w:val="24"/>
        </w:rPr>
      </w:pPr>
      <w:r w:rsidRPr="005828BA">
        <w:rPr>
          <w:sz w:val="24"/>
          <w:szCs w:val="24"/>
        </w:rPr>
        <w:t>Podłoże gruntowe pod podbudowę powinno być przygotowane zgodnie z wymaganiami określonymi w SST D-04.02.01 podczas wykonywania koryta na poszerzeniach.</w:t>
      </w:r>
    </w:p>
    <w:p w:rsidR="00D93631" w:rsidRPr="005828BA" w:rsidRDefault="00D93631" w:rsidP="00D93631">
      <w:pPr>
        <w:spacing w:before="100"/>
        <w:rPr>
          <w:sz w:val="24"/>
          <w:szCs w:val="24"/>
        </w:rPr>
      </w:pPr>
      <w:r w:rsidRPr="005828BA">
        <w:rPr>
          <w:sz w:val="24"/>
          <w:szCs w:val="24"/>
        </w:rPr>
        <w:t>Przed wykonaniem podbudowy, wszelkie nierówności, powierzchnie nieodpowiednio zagęszczone lub wykazujące odchylenia wysokościowe powinny być naprawione przez spulchnienie, wyrównanie i zagęszczenie. Podbudowa powinna być wytyczona w sposób umożliwiający jej prawidłowe wykonanie.</w:t>
      </w:r>
    </w:p>
    <w:p w:rsidR="00D93631" w:rsidRPr="005828BA" w:rsidRDefault="00D93631" w:rsidP="00D93631">
      <w:pPr>
        <w:spacing w:before="100"/>
        <w:rPr>
          <w:sz w:val="24"/>
          <w:szCs w:val="24"/>
        </w:rPr>
      </w:pPr>
      <w:r w:rsidRPr="005828BA">
        <w:rPr>
          <w:sz w:val="24"/>
          <w:szCs w:val="24"/>
        </w:rPr>
        <w:t>Podbudowa powinna być ułożona na podłożu zapewniającym nie przenikanie drobnych cząstek gruntu do warstwy podbudowy.</w:t>
      </w:r>
    </w:p>
    <w:p w:rsidR="00D93631" w:rsidRPr="005828BA" w:rsidRDefault="00D93631" w:rsidP="00D93631">
      <w:pPr>
        <w:spacing w:before="100"/>
        <w:jc w:val="left"/>
        <w:rPr>
          <w:b/>
          <w:bCs/>
          <w:sz w:val="24"/>
          <w:szCs w:val="24"/>
        </w:rPr>
      </w:pPr>
      <w:r w:rsidRPr="005828BA">
        <w:rPr>
          <w:b/>
          <w:bCs/>
          <w:sz w:val="24"/>
          <w:szCs w:val="24"/>
        </w:rPr>
        <w:t>5.3. Wytwarzanie mieszanki kruszywa</w:t>
      </w:r>
    </w:p>
    <w:p w:rsidR="00D93631" w:rsidRPr="005828BA" w:rsidRDefault="00D93631" w:rsidP="00D93631">
      <w:pPr>
        <w:spacing w:before="100"/>
        <w:rPr>
          <w:sz w:val="24"/>
          <w:szCs w:val="24"/>
        </w:rPr>
      </w:pPr>
      <w:r w:rsidRPr="005828BA">
        <w:rPr>
          <w:sz w:val="24"/>
          <w:szCs w:val="24"/>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D93631" w:rsidRPr="005828BA" w:rsidRDefault="00D93631" w:rsidP="00D93631">
      <w:pPr>
        <w:spacing w:before="100"/>
        <w:jc w:val="left"/>
        <w:rPr>
          <w:b/>
          <w:bCs/>
          <w:sz w:val="24"/>
          <w:szCs w:val="24"/>
        </w:rPr>
      </w:pPr>
      <w:r w:rsidRPr="005828BA">
        <w:rPr>
          <w:b/>
          <w:bCs/>
          <w:sz w:val="24"/>
          <w:szCs w:val="24"/>
        </w:rPr>
        <w:t>5.4. Wbudowanie i zagęszczenie mieszanki kruszywa.</w:t>
      </w:r>
    </w:p>
    <w:p w:rsidR="00D93631" w:rsidRPr="005828BA" w:rsidRDefault="00D93631" w:rsidP="00D93631">
      <w:pPr>
        <w:spacing w:before="100"/>
        <w:rPr>
          <w:sz w:val="24"/>
          <w:szCs w:val="24"/>
        </w:rPr>
      </w:pPr>
      <w:r w:rsidRPr="005828BA">
        <w:rPr>
          <w:sz w:val="24"/>
          <w:szCs w:val="24"/>
        </w:rPr>
        <w:t>Kruszywo powinno być rozkładane w warstwach o jednakowej grubości, takiej, aby jej ostateczna grubość po zagęszczeniu była równa grubości projektowanej.</w:t>
      </w:r>
    </w:p>
    <w:p w:rsidR="00D93631" w:rsidRPr="005828BA" w:rsidRDefault="00D93631" w:rsidP="00D93631">
      <w:pPr>
        <w:spacing w:before="100"/>
        <w:rPr>
          <w:sz w:val="24"/>
          <w:szCs w:val="24"/>
        </w:rPr>
      </w:pPr>
      <w:r w:rsidRPr="005828BA">
        <w:rPr>
          <w:sz w:val="24"/>
          <w:szCs w:val="24"/>
        </w:rPr>
        <w:t>Grubość pojedynczo układanej warstwy nie może przekraczać 20 cm po zagęszczeniu. Warstwa podbudowy powinna być rozłożona w sposób zapewniający osiągnięcie wymaganych spadków i rzędnych wysokościowych.</w:t>
      </w:r>
    </w:p>
    <w:p w:rsidR="00D93631" w:rsidRPr="005828BA" w:rsidRDefault="00D93631" w:rsidP="00D93631">
      <w:pPr>
        <w:spacing w:before="100"/>
        <w:rPr>
          <w:sz w:val="24"/>
          <w:szCs w:val="24"/>
        </w:rPr>
      </w:pPr>
      <w:r w:rsidRPr="005828BA">
        <w:rPr>
          <w:sz w:val="24"/>
          <w:szCs w:val="24"/>
        </w:rPr>
        <w:t xml:space="preserve">Wilgotność mieszanki kruszywa podczas zagęszczania powinna odpowiadać wilgotności optymalnej, określonej według próby </w:t>
      </w:r>
      <w:proofErr w:type="spellStart"/>
      <w:r w:rsidRPr="005828BA">
        <w:rPr>
          <w:sz w:val="24"/>
          <w:szCs w:val="24"/>
        </w:rPr>
        <w:t>Proctora</w:t>
      </w:r>
      <w:proofErr w:type="spellEnd"/>
      <w:r w:rsidRPr="005828BA">
        <w:rPr>
          <w:sz w:val="24"/>
          <w:szCs w:val="24"/>
        </w:rPr>
        <w:t xml:space="preserve"> zgodnie z PN-B-04481 (</w:t>
      </w:r>
      <w:proofErr w:type="spellStart"/>
      <w:r w:rsidRPr="005828BA">
        <w:rPr>
          <w:sz w:val="24"/>
          <w:szCs w:val="24"/>
        </w:rPr>
        <w:t>metoda</w:t>
      </w:r>
      <w:proofErr w:type="spellEnd"/>
      <w:r w:rsidRPr="005828BA">
        <w:rPr>
          <w:sz w:val="24"/>
          <w:szCs w:val="24"/>
        </w:rPr>
        <w:t xml:space="preserve"> II).</w:t>
      </w:r>
    </w:p>
    <w:p w:rsidR="00D93631" w:rsidRPr="005828BA" w:rsidRDefault="00D93631" w:rsidP="00D93631">
      <w:pPr>
        <w:spacing w:before="100"/>
        <w:rPr>
          <w:sz w:val="24"/>
          <w:szCs w:val="24"/>
        </w:rPr>
      </w:pPr>
      <w:r w:rsidRPr="005828BA">
        <w:rPr>
          <w:sz w:val="24"/>
          <w:szCs w:val="24"/>
        </w:rPr>
        <w:t xml:space="preserve">Wskaźnik zagęszczenia podbudowy wg BN-77/8931-12 powinien być nie mniejszy niż </w:t>
      </w:r>
      <w:proofErr w:type="spellStart"/>
      <w:r w:rsidRPr="005828BA">
        <w:rPr>
          <w:sz w:val="24"/>
          <w:szCs w:val="24"/>
        </w:rPr>
        <w:t>Is</w:t>
      </w:r>
      <w:proofErr w:type="spellEnd"/>
      <w:r w:rsidRPr="005828BA">
        <w:rPr>
          <w:sz w:val="24"/>
          <w:szCs w:val="24"/>
        </w:rPr>
        <w:t xml:space="preserve"> =1,0.</w:t>
      </w:r>
    </w:p>
    <w:p w:rsidR="00D93631" w:rsidRPr="005828BA" w:rsidRDefault="00D93631" w:rsidP="00D93631">
      <w:pPr>
        <w:spacing w:before="100"/>
        <w:jc w:val="left"/>
        <w:rPr>
          <w:b/>
          <w:bCs/>
          <w:sz w:val="24"/>
          <w:szCs w:val="24"/>
        </w:rPr>
      </w:pPr>
      <w:r w:rsidRPr="005828BA">
        <w:rPr>
          <w:b/>
          <w:bCs/>
          <w:sz w:val="24"/>
          <w:szCs w:val="24"/>
        </w:rPr>
        <w:t>5.5. Utrzymanie podbudowy</w:t>
      </w:r>
    </w:p>
    <w:p w:rsidR="00D93631" w:rsidRPr="005828BA" w:rsidRDefault="00D93631" w:rsidP="00D93631">
      <w:pPr>
        <w:spacing w:before="100"/>
        <w:rPr>
          <w:sz w:val="24"/>
          <w:szCs w:val="24"/>
        </w:rPr>
      </w:pPr>
      <w:r w:rsidRPr="005828BA">
        <w:rPr>
          <w:sz w:val="24"/>
          <w:szCs w:val="24"/>
        </w:rPr>
        <w:lastRenderedPageBreak/>
        <w:t>Podbudowa po wykonaniu, a przed ułożeniem następnej warstwy powinna być utrzymana w dobrym stanie. Wykonawca zobowiązany jest do przeprowadzenia bieżących napraw podbudowy uszkodzonej wskutek oddziaływania czynników atmosferycznych, takich jak opady deszczu, śniegu i mróz.</w:t>
      </w:r>
    </w:p>
    <w:p w:rsidR="00D93631" w:rsidRPr="005828BA" w:rsidRDefault="00D93631" w:rsidP="00D93631">
      <w:pPr>
        <w:spacing w:before="100"/>
        <w:jc w:val="left"/>
        <w:rPr>
          <w:b/>
          <w:bCs/>
          <w:sz w:val="24"/>
          <w:szCs w:val="24"/>
        </w:rPr>
      </w:pPr>
      <w:r w:rsidRPr="005828BA">
        <w:rPr>
          <w:b/>
          <w:bCs/>
          <w:sz w:val="24"/>
          <w:szCs w:val="24"/>
        </w:rPr>
        <w:t>6. KONTROLA JAKOŚCI ROBÓT</w:t>
      </w:r>
    </w:p>
    <w:p w:rsidR="00D93631" w:rsidRPr="005828BA" w:rsidRDefault="00D93631" w:rsidP="00D93631">
      <w:pPr>
        <w:spacing w:before="100"/>
        <w:jc w:val="left"/>
        <w:rPr>
          <w:b/>
          <w:bCs/>
          <w:sz w:val="24"/>
          <w:szCs w:val="24"/>
        </w:rPr>
      </w:pPr>
      <w:r w:rsidRPr="005828BA">
        <w:rPr>
          <w:b/>
          <w:bCs/>
          <w:sz w:val="24"/>
          <w:szCs w:val="24"/>
        </w:rPr>
        <w:t>6.1. Ogólne zasady kontroli jakości robót.</w:t>
      </w:r>
    </w:p>
    <w:p w:rsidR="00D93631" w:rsidRPr="005828BA" w:rsidRDefault="00D93631" w:rsidP="00D93631">
      <w:pPr>
        <w:spacing w:before="100"/>
        <w:jc w:val="left"/>
        <w:rPr>
          <w:sz w:val="24"/>
          <w:szCs w:val="24"/>
        </w:rPr>
      </w:pPr>
      <w:r w:rsidRPr="005828BA">
        <w:rPr>
          <w:sz w:val="24"/>
          <w:szCs w:val="24"/>
        </w:rPr>
        <w:t>Ogólne zasady kontroli jakości robót podano w SST D-00.00.00 „Wymagania ogólne” pkt. 6.</w:t>
      </w:r>
    </w:p>
    <w:p w:rsidR="00D93631" w:rsidRPr="005828BA" w:rsidRDefault="00D93631" w:rsidP="00D93631">
      <w:pPr>
        <w:spacing w:before="100"/>
        <w:jc w:val="left"/>
        <w:rPr>
          <w:sz w:val="24"/>
          <w:szCs w:val="24"/>
        </w:rPr>
      </w:pPr>
      <w:r w:rsidRPr="005828BA">
        <w:rPr>
          <w:sz w:val="24"/>
          <w:szCs w:val="24"/>
        </w:rPr>
        <w:t>W czasie budowy Wykonawca powinien prowadzić systematycznie pomiary i badania kontrolne i dostarczać ich wyniki Inspektorowi Nadzoru.</w:t>
      </w:r>
    </w:p>
    <w:p w:rsidR="00D93631" w:rsidRPr="005828BA" w:rsidRDefault="00D93631" w:rsidP="00D93631">
      <w:pPr>
        <w:spacing w:before="100"/>
        <w:jc w:val="left"/>
        <w:rPr>
          <w:b/>
          <w:bCs/>
          <w:sz w:val="24"/>
          <w:szCs w:val="24"/>
        </w:rPr>
      </w:pPr>
      <w:r w:rsidRPr="005828BA">
        <w:rPr>
          <w:b/>
          <w:bCs/>
          <w:sz w:val="24"/>
          <w:szCs w:val="24"/>
        </w:rPr>
        <w:t>6.2. Badania przed przystąpieniem do robót.</w:t>
      </w:r>
    </w:p>
    <w:p w:rsidR="00D93631" w:rsidRDefault="00D93631" w:rsidP="00D93631">
      <w:pPr>
        <w:spacing w:before="100"/>
        <w:jc w:val="left"/>
        <w:rPr>
          <w:sz w:val="24"/>
          <w:szCs w:val="24"/>
        </w:rPr>
      </w:pPr>
      <w:r w:rsidRPr="005828BA">
        <w:rPr>
          <w:sz w:val="24"/>
          <w:szCs w:val="24"/>
        </w:rPr>
        <w:t>Przed przystąpieniem do robót Wykonawca powinien wykonać badania kruszyw przeznaczonych do wykonania robót i przedstawić wyniki tych badań Inspektorowi Nadzoru w celu akceptacji.</w:t>
      </w:r>
    </w:p>
    <w:p w:rsidR="00D93631" w:rsidRPr="005828BA" w:rsidRDefault="00D93631" w:rsidP="00D93631">
      <w:pPr>
        <w:spacing w:before="100"/>
        <w:jc w:val="left"/>
        <w:rPr>
          <w:sz w:val="24"/>
          <w:szCs w:val="24"/>
        </w:rPr>
      </w:pPr>
    </w:p>
    <w:p w:rsidR="00D93631" w:rsidRPr="005828BA" w:rsidRDefault="00D93631" w:rsidP="00D93631">
      <w:pPr>
        <w:spacing w:before="100"/>
        <w:jc w:val="left"/>
        <w:rPr>
          <w:b/>
          <w:bCs/>
          <w:sz w:val="24"/>
          <w:szCs w:val="24"/>
        </w:rPr>
      </w:pPr>
      <w:r w:rsidRPr="005828BA">
        <w:rPr>
          <w:b/>
          <w:bCs/>
          <w:sz w:val="24"/>
          <w:szCs w:val="24"/>
        </w:rPr>
        <w:t>6.3 Badania w czasie robót.</w:t>
      </w:r>
    </w:p>
    <w:p w:rsidR="00D93631" w:rsidRPr="005828BA" w:rsidRDefault="00D93631" w:rsidP="00D93631">
      <w:pPr>
        <w:spacing w:before="100"/>
        <w:jc w:val="left"/>
        <w:rPr>
          <w:sz w:val="24"/>
          <w:szCs w:val="24"/>
        </w:rPr>
      </w:pPr>
      <w:r w:rsidRPr="005828BA">
        <w:rPr>
          <w:b/>
          <w:bCs/>
          <w:sz w:val="24"/>
          <w:szCs w:val="24"/>
        </w:rPr>
        <w:t>6.3.1.</w:t>
      </w:r>
      <w:r w:rsidRPr="005828BA">
        <w:rPr>
          <w:sz w:val="24"/>
          <w:szCs w:val="24"/>
        </w:rPr>
        <w:t xml:space="preserve"> Częstotliwość badań:</w:t>
      </w:r>
    </w:p>
    <w:p w:rsidR="00D93631" w:rsidRPr="005828BA" w:rsidRDefault="00D93631" w:rsidP="00D93631">
      <w:pPr>
        <w:spacing w:before="100"/>
        <w:jc w:val="left"/>
        <w:rPr>
          <w:sz w:val="24"/>
          <w:szCs w:val="24"/>
        </w:rPr>
      </w:pPr>
      <w:r w:rsidRPr="005828BA">
        <w:rPr>
          <w:sz w:val="24"/>
          <w:szCs w:val="24"/>
        </w:rPr>
        <w:t>uziarnienie i wilgotność mieszanki – dla każdej działki dziennej,</w:t>
      </w:r>
    </w:p>
    <w:p w:rsidR="00D93631" w:rsidRPr="005828BA" w:rsidRDefault="00D93631" w:rsidP="00D93631">
      <w:pPr>
        <w:spacing w:before="100"/>
        <w:jc w:val="left"/>
        <w:rPr>
          <w:sz w:val="24"/>
          <w:szCs w:val="24"/>
        </w:rPr>
      </w:pPr>
      <w:r w:rsidRPr="005828BA">
        <w:rPr>
          <w:sz w:val="24"/>
          <w:szCs w:val="24"/>
        </w:rPr>
        <w:t>zagęszczenie – dla każdego obszaru podbudowy,</w:t>
      </w:r>
    </w:p>
    <w:p w:rsidR="00D93631" w:rsidRPr="005828BA" w:rsidRDefault="00D93631" w:rsidP="00D93631">
      <w:pPr>
        <w:spacing w:before="100"/>
        <w:jc w:val="left"/>
        <w:rPr>
          <w:sz w:val="24"/>
          <w:szCs w:val="24"/>
        </w:rPr>
      </w:pPr>
      <w:r w:rsidRPr="005828BA">
        <w:rPr>
          <w:sz w:val="24"/>
          <w:szCs w:val="24"/>
        </w:rPr>
        <w:t>właściwości kruszywa – dla każdej partii kruszywa</w:t>
      </w:r>
    </w:p>
    <w:p w:rsidR="00D93631" w:rsidRPr="005828BA" w:rsidRDefault="00D93631" w:rsidP="00D93631">
      <w:pPr>
        <w:spacing w:before="100"/>
        <w:jc w:val="left"/>
        <w:rPr>
          <w:sz w:val="24"/>
          <w:szCs w:val="24"/>
        </w:rPr>
      </w:pPr>
      <w:r w:rsidRPr="005828BA">
        <w:rPr>
          <w:b/>
          <w:bCs/>
          <w:sz w:val="24"/>
          <w:szCs w:val="24"/>
        </w:rPr>
        <w:t>6.3.2.</w:t>
      </w:r>
      <w:r w:rsidRPr="005828BA">
        <w:rPr>
          <w:sz w:val="24"/>
          <w:szCs w:val="24"/>
        </w:rPr>
        <w:t xml:space="preserve"> Uziarnienie mieszanki – powinno być zgodne z pkt. 2.3, próbki należy pobierać losowo z rozłożonej warstwy przed jej zagęszczeniem.</w:t>
      </w:r>
    </w:p>
    <w:p w:rsidR="00D93631" w:rsidRPr="005828BA" w:rsidRDefault="00D93631" w:rsidP="00D93631">
      <w:pPr>
        <w:spacing w:before="100"/>
        <w:jc w:val="left"/>
        <w:rPr>
          <w:sz w:val="24"/>
          <w:szCs w:val="24"/>
        </w:rPr>
      </w:pPr>
      <w:r w:rsidRPr="005828BA">
        <w:rPr>
          <w:b/>
          <w:bCs/>
          <w:sz w:val="24"/>
          <w:szCs w:val="24"/>
        </w:rPr>
        <w:t>6.3.3.</w:t>
      </w:r>
      <w:r w:rsidRPr="005828BA">
        <w:rPr>
          <w:sz w:val="24"/>
          <w:szCs w:val="24"/>
        </w:rPr>
        <w:t xml:space="preserve"> Wilgotność mieszanki – powinna odpowiadać optymalnej, z tolerancją +10%, -20%.</w:t>
      </w:r>
    </w:p>
    <w:p w:rsidR="00D93631" w:rsidRPr="005828BA" w:rsidRDefault="00D93631" w:rsidP="00D93631">
      <w:pPr>
        <w:spacing w:before="100"/>
        <w:rPr>
          <w:sz w:val="24"/>
          <w:szCs w:val="24"/>
        </w:rPr>
      </w:pPr>
      <w:r w:rsidRPr="005828BA">
        <w:rPr>
          <w:b/>
          <w:bCs/>
          <w:sz w:val="24"/>
          <w:szCs w:val="24"/>
        </w:rPr>
        <w:t>6.3.4.</w:t>
      </w:r>
      <w:r w:rsidRPr="005828BA">
        <w:rPr>
          <w:sz w:val="24"/>
          <w:szCs w:val="24"/>
        </w:rPr>
        <w:t xml:space="preserve"> Zagęszczenie podbudowy – zagęszczenie powinno odbywać się aż do osiągnięcia wskaźnika 1,0. Zagęszczenie należy sprawdzać wg BN-77/8931-12 lub wg BN-64/8931-02 (w uzasadnionych przypadkach).</w:t>
      </w:r>
    </w:p>
    <w:p w:rsidR="00D93631" w:rsidRPr="005828BA" w:rsidRDefault="00D93631" w:rsidP="00D93631">
      <w:pPr>
        <w:spacing w:before="100"/>
        <w:jc w:val="left"/>
        <w:rPr>
          <w:b/>
          <w:bCs/>
          <w:sz w:val="24"/>
          <w:szCs w:val="24"/>
        </w:rPr>
      </w:pPr>
      <w:r w:rsidRPr="005828BA">
        <w:rPr>
          <w:b/>
          <w:bCs/>
          <w:sz w:val="24"/>
          <w:szCs w:val="24"/>
        </w:rPr>
        <w:t>6.4. Wymagania dotyczące cech geometrycznych podbudowy</w:t>
      </w:r>
    </w:p>
    <w:p w:rsidR="00D93631" w:rsidRPr="005828BA" w:rsidRDefault="00D93631" w:rsidP="00D93631">
      <w:pPr>
        <w:spacing w:before="100"/>
        <w:jc w:val="left"/>
        <w:rPr>
          <w:b/>
          <w:bCs/>
          <w:sz w:val="24"/>
          <w:szCs w:val="24"/>
        </w:rPr>
      </w:pPr>
      <w:r w:rsidRPr="005828BA">
        <w:rPr>
          <w:b/>
          <w:bCs/>
          <w:sz w:val="24"/>
          <w:szCs w:val="24"/>
        </w:rPr>
        <w:t>6.4.1. Równość podbudowy</w:t>
      </w:r>
    </w:p>
    <w:p w:rsidR="00D93631" w:rsidRPr="005828BA" w:rsidRDefault="00D93631" w:rsidP="00D93631">
      <w:pPr>
        <w:spacing w:before="100"/>
        <w:jc w:val="left"/>
        <w:rPr>
          <w:sz w:val="24"/>
          <w:szCs w:val="24"/>
        </w:rPr>
      </w:pPr>
      <w:r w:rsidRPr="005828BA">
        <w:rPr>
          <w:sz w:val="24"/>
          <w:szCs w:val="24"/>
        </w:rPr>
        <w:t>Nierówności podłużne podbudowy należy mierzyć 4-metrową łatą w osi każdego pasa ruchu zgodnie z normą BN-68/8931-04, co 20 m podbudowy.</w:t>
      </w:r>
    </w:p>
    <w:p w:rsidR="00D93631" w:rsidRPr="005828BA" w:rsidRDefault="00D93631" w:rsidP="00D93631">
      <w:pPr>
        <w:spacing w:before="100"/>
        <w:jc w:val="left"/>
        <w:rPr>
          <w:sz w:val="24"/>
          <w:szCs w:val="24"/>
        </w:rPr>
      </w:pPr>
      <w:r w:rsidRPr="005828BA">
        <w:rPr>
          <w:sz w:val="24"/>
          <w:szCs w:val="24"/>
        </w:rPr>
        <w:lastRenderedPageBreak/>
        <w:t>Nierówności poprzeczne podbudowy należy mierzyć 4-metrową łatą z częstotliwością jeden raz na 100 m.</w:t>
      </w:r>
    </w:p>
    <w:p w:rsidR="00D93631" w:rsidRPr="005828BA" w:rsidRDefault="00D93631" w:rsidP="00D93631">
      <w:pPr>
        <w:spacing w:before="100"/>
        <w:jc w:val="left"/>
        <w:rPr>
          <w:sz w:val="24"/>
          <w:szCs w:val="24"/>
        </w:rPr>
      </w:pPr>
      <w:r w:rsidRPr="005828BA">
        <w:rPr>
          <w:sz w:val="24"/>
          <w:szCs w:val="24"/>
        </w:rPr>
        <w:t>Nierówności podbudowy nie powinny przekraczać:</w:t>
      </w:r>
    </w:p>
    <w:p w:rsidR="00D93631" w:rsidRPr="005828BA" w:rsidRDefault="00D93631" w:rsidP="00D93631">
      <w:pPr>
        <w:spacing w:before="100"/>
        <w:jc w:val="left"/>
        <w:rPr>
          <w:sz w:val="24"/>
          <w:szCs w:val="24"/>
        </w:rPr>
      </w:pPr>
      <w:r w:rsidRPr="005828BA">
        <w:rPr>
          <w:sz w:val="24"/>
          <w:szCs w:val="24"/>
        </w:rPr>
        <w:t>- 10 mm - dla podbudowy zasadniczej</w:t>
      </w:r>
    </w:p>
    <w:p w:rsidR="00D93631" w:rsidRPr="005828BA" w:rsidRDefault="00D93631" w:rsidP="00D93631">
      <w:pPr>
        <w:spacing w:before="100"/>
        <w:jc w:val="left"/>
        <w:rPr>
          <w:b/>
          <w:bCs/>
          <w:sz w:val="24"/>
          <w:szCs w:val="24"/>
        </w:rPr>
      </w:pPr>
      <w:r w:rsidRPr="005828BA">
        <w:rPr>
          <w:b/>
          <w:bCs/>
          <w:sz w:val="24"/>
          <w:szCs w:val="24"/>
        </w:rPr>
        <w:t>6.4.2. Spadki poprzeczne podbudowy</w:t>
      </w:r>
    </w:p>
    <w:p w:rsidR="00D93631" w:rsidRPr="005828BA" w:rsidRDefault="00D93631" w:rsidP="00D93631">
      <w:pPr>
        <w:spacing w:before="100"/>
        <w:rPr>
          <w:sz w:val="24"/>
          <w:szCs w:val="24"/>
        </w:rPr>
      </w:pPr>
      <w:r w:rsidRPr="005828BA">
        <w:rPr>
          <w:sz w:val="24"/>
          <w:szCs w:val="24"/>
        </w:rPr>
        <w:t>Spadki poprzeczne należy mierzyć za pomocą 4-metrowej łaty i poziomicy raz na 100 m podbudowy.</w:t>
      </w:r>
    </w:p>
    <w:p w:rsidR="00D93631" w:rsidRPr="005828BA" w:rsidRDefault="00D93631" w:rsidP="00D93631">
      <w:pPr>
        <w:spacing w:before="100"/>
        <w:jc w:val="left"/>
        <w:rPr>
          <w:sz w:val="24"/>
          <w:szCs w:val="24"/>
        </w:rPr>
      </w:pPr>
      <w:r w:rsidRPr="005828BA">
        <w:rPr>
          <w:sz w:val="24"/>
          <w:szCs w:val="24"/>
        </w:rPr>
        <w:t>Spadki poprzeczne podbudowy powinny być zgodne z dokumentacją oraz innymi odnośnymi przepisami z tolerancją ± 0,5 %.</w:t>
      </w:r>
    </w:p>
    <w:p w:rsidR="00D93631" w:rsidRPr="005828BA" w:rsidRDefault="00D93631" w:rsidP="00D93631">
      <w:pPr>
        <w:spacing w:before="100"/>
        <w:jc w:val="left"/>
        <w:rPr>
          <w:b/>
          <w:bCs/>
          <w:sz w:val="24"/>
          <w:szCs w:val="24"/>
        </w:rPr>
      </w:pPr>
      <w:r w:rsidRPr="005828BA">
        <w:rPr>
          <w:b/>
          <w:bCs/>
          <w:sz w:val="24"/>
          <w:szCs w:val="24"/>
        </w:rPr>
        <w:t>6.4.3. Rzędne podbudowy</w:t>
      </w:r>
    </w:p>
    <w:p w:rsidR="00D93631" w:rsidRPr="005828BA" w:rsidRDefault="00D93631" w:rsidP="00D93631">
      <w:pPr>
        <w:spacing w:before="100"/>
        <w:jc w:val="left"/>
        <w:rPr>
          <w:sz w:val="24"/>
          <w:szCs w:val="24"/>
        </w:rPr>
      </w:pPr>
      <w:r w:rsidRPr="005828BA">
        <w:rPr>
          <w:sz w:val="24"/>
          <w:szCs w:val="24"/>
        </w:rPr>
        <w:t>Rzędne należy sprawdzać co 100 m.</w:t>
      </w:r>
    </w:p>
    <w:p w:rsidR="00D93631" w:rsidRPr="005828BA" w:rsidRDefault="00D93631" w:rsidP="00D93631">
      <w:pPr>
        <w:spacing w:before="100"/>
        <w:jc w:val="left"/>
        <w:rPr>
          <w:sz w:val="24"/>
          <w:szCs w:val="24"/>
        </w:rPr>
      </w:pPr>
      <w:r w:rsidRPr="005828BA">
        <w:rPr>
          <w:sz w:val="24"/>
          <w:szCs w:val="24"/>
        </w:rPr>
        <w:t xml:space="preserve">Różnice pomiędzy rzędnymi wykonanej podbudowy i rzędnymi projektowanymi nie powinny przekraczać  + 1 cm i - 2 </w:t>
      </w:r>
      <w:proofErr w:type="spellStart"/>
      <w:r w:rsidRPr="005828BA">
        <w:rPr>
          <w:sz w:val="24"/>
          <w:szCs w:val="24"/>
        </w:rPr>
        <w:t>cm</w:t>
      </w:r>
      <w:proofErr w:type="spellEnd"/>
      <w:r w:rsidRPr="005828BA">
        <w:rPr>
          <w:sz w:val="24"/>
          <w:szCs w:val="24"/>
        </w:rPr>
        <w:t>.</w:t>
      </w:r>
    </w:p>
    <w:p w:rsidR="00D93631" w:rsidRPr="005828BA" w:rsidRDefault="00D93631" w:rsidP="00D93631">
      <w:pPr>
        <w:spacing w:before="100"/>
        <w:jc w:val="left"/>
        <w:rPr>
          <w:b/>
          <w:bCs/>
          <w:sz w:val="24"/>
          <w:szCs w:val="24"/>
        </w:rPr>
      </w:pPr>
      <w:r w:rsidRPr="005828BA">
        <w:rPr>
          <w:b/>
          <w:bCs/>
          <w:sz w:val="24"/>
          <w:szCs w:val="24"/>
        </w:rPr>
        <w:t>6.4.4. Ukształtowanie osi podbudowy</w:t>
      </w:r>
    </w:p>
    <w:p w:rsidR="00D93631" w:rsidRPr="005828BA" w:rsidRDefault="00D93631" w:rsidP="00D93631">
      <w:pPr>
        <w:spacing w:before="100"/>
        <w:rPr>
          <w:sz w:val="24"/>
          <w:szCs w:val="24"/>
        </w:rPr>
      </w:pPr>
      <w:r w:rsidRPr="005828BA">
        <w:rPr>
          <w:sz w:val="24"/>
          <w:szCs w:val="24"/>
        </w:rPr>
        <w:t xml:space="preserve">Oś podbudowy w planie nie może być przesunięta w stosunku do osi projektowej o więcej niż ± 5 </w:t>
      </w:r>
      <w:proofErr w:type="spellStart"/>
      <w:r w:rsidRPr="005828BA">
        <w:rPr>
          <w:sz w:val="24"/>
          <w:szCs w:val="24"/>
        </w:rPr>
        <w:t>cm</w:t>
      </w:r>
      <w:proofErr w:type="spellEnd"/>
      <w:r w:rsidRPr="005828BA">
        <w:rPr>
          <w:sz w:val="24"/>
          <w:szCs w:val="24"/>
        </w:rPr>
        <w:t>.</w:t>
      </w:r>
    </w:p>
    <w:p w:rsidR="00D93631" w:rsidRPr="005828BA" w:rsidRDefault="00D93631" w:rsidP="00D93631">
      <w:pPr>
        <w:spacing w:before="100"/>
        <w:jc w:val="left"/>
        <w:rPr>
          <w:b/>
          <w:bCs/>
          <w:sz w:val="24"/>
          <w:szCs w:val="24"/>
        </w:rPr>
      </w:pPr>
      <w:r w:rsidRPr="005828BA">
        <w:rPr>
          <w:b/>
          <w:bCs/>
          <w:sz w:val="24"/>
          <w:szCs w:val="24"/>
        </w:rPr>
        <w:t>6.4.5. Szerokość podbudowy</w:t>
      </w:r>
    </w:p>
    <w:p w:rsidR="00D93631" w:rsidRPr="005828BA" w:rsidRDefault="00D93631" w:rsidP="00D93631">
      <w:pPr>
        <w:spacing w:before="100"/>
        <w:jc w:val="left"/>
        <w:rPr>
          <w:sz w:val="24"/>
          <w:szCs w:val="24"/>
        </w:rPr>
      </w:pPr>
      <w:r w:rsidRPr="005828BA">
        <w:rPr>
          <w:sz w:val="24"/>
          <w:szCs w:val="24"/>
        </w:rPr>
        <w:t>Szerokość podbudowy nie może różnić się od projektowanej o więcej niż +10cm i –5cm..</w:t>
      </w:r>
    </w:p>
    <w:p w:rsidR="00D93631" w:rsidRPr="005828BA" w:rsidRDefault="00D93631" w:rsidP="00D93631">
      <w:pPr>
        <w:spacing w:before="100"/>
        <w:jc w:val="left"/>
        <w:rPr>
          <w:b/>
          <w:bCs/>
          <w:sz w:val="24"/>
          <w:szCs w:val="24"/>
        </w:rPr>
      </w:pPr>
      <w:r w:rsidRPr="005828BA">
        <w:rPr>
          <w:b/>
          <w:bCs/>
          <w:sz w:val="24"/>
          <w:szCs w:val="24"/>
        </w:rPr>
        <w:t>6.4.6. Grubość podbudowy</w:t>
      </w:r>
    </w:p>
    <w:p w:rsidR="00D93631" w:rsidRPr="005828BA" w:rsidRDefault="00D93631" w:rsidP="00D93631">
      <w:pPr>
        <w:spacing w:before="100"/>
        <w:rPr>
          <w:sz w:val="24"/>
          <w:szCs w:val="24"/>
        </w:rPr>
      </w:pPr>
      <w:r w:rsidRPr="005828BA">
        <w:rPr>
          <w:sz w:val="24"/>
          <w:szCs w:val="24"/>
        </w:rPr>
        <w:t>Grubość warstwy Wykonawca powinien mierzyć natychmiast po jej zagęszczeniu, co najmniej w trzech losowo wybranych punktach na każdej dziennej działce roboczej i nie rzadziej niż w jednym punkcie na każde 400 m</w:t>
      </w:r>
      <w:r w:rsidRPr="005828BA">
        <w:rPr>
          <w:sz w:val="24"/>
          <w:szCs w:val="24"/>
          <w:vertAlign w:val="superscript"/>
        </w:rPr>
        <w:t>2</w:t>
      </w:r>
      <w:r w:rsidRPr="005828BA">
        <w:rPr>
          <w:sz w:val="24"/>
          <w:szCs w:val="24"/>
        </w:rPr>
        <w:t xml:space="preserve"> podbudowy.</w:t>
      </w:r>
    </w:p>
    <w:p w:rsidR="00D93631" w:rsidRPr="005828BA" w:rsidRDefault="00D93631" w:rsidP="00D93631">
      <w:pPr>
        <w:spacing w:before="100"/>
        <w:jc w:val="left"/>
        <w:rPr>
          <w:sz w:val="24"/>
          <w:szCs w:val="24"/>
        </w:rPr>
      </w:pPr>
      <w:r w:rsidRPr="005828BA">
        <w:rPr>
          <w:sz w:val="24"/>
          <w:szCs w:val="24"/>
        </w:rPr>
        <w:t>Dopuszczalne odchyłki od projektowanej grubości podbudowy nie powinny przekraczać:</w:t>
      </w:r>
    </w:p>
    <w:p w:rsidR="00D93631" w:rsidRDefault="00D93631" w:rsidP="00D93631">
      <w:pPr>
        <w:spacing w:before="100"/>
        <w:jc w:val="left"/>
        <w:rPr>
          <w:sz w:val="24"/>
          <w:szCs w:val="24"/>
        </w:rPr>
      </w:pPr>
      <w:r w:rsidRPr="005828BA">
        <w:rPr>
          <w:sz w:val="24"/>
          <w:szCs w:val="24"/>
        </w:rPr>
        <w:t>- dla podbudowy zasadniczej: ± 2cm.</w:t>
      </w:r>
    </w:p>
    <w:p w:rsidR="00D93631" w:rsidRPr="005828BA" w:rsidRDefault="00D93631" w:rsidP="00D93631">
      <w:pPr>
        <w:spacing w:before="100"/>
        <w:jc w:val="left"/>
        <w:rPr>
          <w:sz w:val="24"/>
          <w:szCs w:val="24"/>
        </w:rPr>
      </w:pPr>
    </w:p>
    <w:p w:rsidR="00D93631" w:rsidRPr="005828BA" w:rsidRDefault="00D93631" w:rsidP="00D93631">
      <w:pPr>
        <w:spacing w:before="100"/>
        <w:jc w:val="left"/>
        <w:rPr>
          <w:b/>
          <w:bCs/>
          <w:sz w:val="24"/>
          <w:szCs w:val="24"/>
        </w:rPr>
      </w:pPr>
      <w:r w:rsidRPr="005828BA">
        <w:rPr>
          <w:b/>
          <w:bCs/>
          <w:sz w:val="24"/>
          <w:szCs w:val="24"/>
        </w:rPr>
        <w:t>6.5. Zasady postępowania z wadliwie wykonanymi odcinkami podbudowy.</w:t>
      </w:r>
    </w:p>
    <w:p w:rsidR="00D93631" w:rsidRPr="005828BA" w:rsidRDefault="00D93631" w:rsidP="00D93631">
      <w:pPr>
        <w:spacing w:before="100"/>
        <w:rPr>
          <w:sz w:val="24"/>
          <w:szCs w:val="24"/>
        </w:rPr>
      </w:pPr>
      <w:r w:rsidRPr="005828BA">
        <w:rPr>
          <w:sz w:val="24"/>
          <w:szCs w:val="24"/>
        </w:rPr>
        <w:t>Wszystkie powierzchnie podbudowy, które wykazują większe odchylenia cech geometrycznych niż określone w punkcie 6.4, powinny być naprawione. Wszelkie naprawy, dodatkowe badania i pomiary zostaną wykonane na koszt Wykonawcy.</w:t>
      </w:r>
    </w:p>
    <w:p w:rsidR="00D93631" w:rsidRPr="005828BA" w:rsidRDefault="00D93631" w:rsidP="00D93631">
      <w:pPr>
        <w:spacing w:before="100"/>
        <w:rPr>
          <w:sz w:val="24"/>
          <w:szCs w:val="24"/>
        </w:rPr>
      </w:pPr>
      <w:r w:rsidRPr="005828BA">
        <w:rPr>
          <w:sz w:val="24"/>
          <w:szCs w:val="24"/>
        </w:rPr>
        <w:lastRenderedPageBreak/>
        <w:t>Na wszystkich powierzchniach wadliwych pod względem grubości, Wykonawca wykona naprawę podbudowy przez spulchnienie lub wybranie warstwy na odpowiednią głębokość, zgodnie z decyzją Inspektora Nadzoru, uzupełnienie nowym materiałem o odpowiednich właściwościach i ponownie zagęszczenie.</w:t>
      </w:r>
    </w:p>
    <w:p w:rsidR="00D93631" w:rsidRPr="005828BA" w:rsidRDefault="00D93631" w:rsidP="00D93631">
      <w:pPr>
        <w:spacing w:before="100"/>
        <w:jc w:val="left"/>
        <w:rPr>
          <w:sz w:val="24"/>
          <w:szCs w:val="24"/>
        </w:rPr>
      </w:pPr>
      <w:r w:rsidRPr="005828BA">
        <w:rPr>
          <w:sz w:val="24"/>
          <w:szCs w:val="24"/>
        </w:rPr>
        <w:t>Po wykonaniu tych robót nastąpi ponowny pomiar i ocena grubości warstwy.</w:t>
      </w:r>
    </w:p>
    <w:p w:rsidR="00D93631" w:rsidRDefault="00D93631" w:rsidP="00D93631">
      <w:pPr>
        <w:spacing w:before="100"/>
        <w:jc w:val="left"/>
        <w:rPr>
          <w:sz w:val="24"/>
          <w:szCs w:val="24"/>
        </w:rPr>
      </w:pPr>
      <w:r w:rsidRPr="005828BA">
        <w:rPr>
          <w:sz w:val="24"/>
          <w:szCs w:val="24"/>
        </w:rPr>
        <w:t>Koszty napraw i pomiarów poniesie Wykonawca.</w:t>
      </w:r>
    </w:p>
    <w:p w:rsidR="00D93631" w:rsidRPr="005828BA" w:rsidRDefault="00D93631" w:rsidP="00D93631">
      <w:pPr>
        <w:spacing w:before="100"/>
        <w:jc w:val="left"/>
        <w:rPr>
          <w:sz w:val="24"/>
          <w:szCs w:val="24"/>
        </w:rPr>
      </w:pPr>
    </w:p>
    <w:p w:rsidR="00D93631" w:rsidRPr="005828BA" w:rsidRDefault="00D93631" w:rsidP="00D93631">
      <w:pPr>
        <w:spacing w:before="100"/>
        <w:jc w:val="left"/>
        <w:rPr>
          <w:b/>
          <w:bCs/>
          <w:sz w:val="24"/>
          <w:szCs w:val="24"/>
        </w:rPr>
      </w:pPr>
      <w:r w:rsidRPr="005828BA">
        <w:rPr>
          <w:b/>
          <w:bCs/>
          <w:sz w:val="24"/>
          <w:szCs w:val="24"/>
        </w:rPr>
        <w:t>7. Obmiar robót.</w:t>
      </w:r>
    </w:p>
    <w:p w:rsidR="00D93631" w:rsidRPr="005828BA" w:rsidRDefault="00D93631" w:rsidP="00D93631">
      <w:pPr>
        <w:spacing w:before="100"/>
        <w:rPr>
          <w:sz w:val="24"/>
          <w:szCs w:val="24"/>
        </w:rPr>
      </w:pPr>
      <w:r w:rsidRPr="005828BA">
        <w:rPr>
          <w:sz w:val="24"/>
          <w:szCs w:val="24"/>
        </w:rPr>
        <w:t>Jednostką obmiaru jest 1 m</w:t>
      </w:r>
      <w:r w:rsidRPr="005828BA">
        <w:rPr>
          <w:sz w:val="24"/>
          <w:szCs w:val="24"/>
          <w:vertAlign w:val="superscript"/>
        </w:rPr>
        <w:t>2</w:t>
      </w:r>
      <w:r w:rsidRPr="005828BA">
        <w:rPr>
          <w:sz w:val="24"/>
          <w:szCs w:val="24"/>
        </w:rPr>
        <w:t xml:space="preserve"> wykonanej podbudowy, zgodnie z obmiarem w terenie.</w:t>
      </w:r>
    </w:p>
    <w:p w:rsidR="00D93631" w:rsidRPr="005828BA" w:rsidRDefault="00D93631" w:rsidP="00D93631">
      <w:pPr>
        <w:spacing w:before="100"/>
        <w:jc w:val="left"/>
        <w:rPr>
          <w:b/>
          <w:bCs/>
          <w:sz w:val="24"/>
          <w:szCs w:val="24"/>
        </w:rPr>
      </w:pPr>
      <w:r w:rsidRPr="005828BA">
        <w:rPr>
          <w:b/>
          <w:bCs/>
          <w:sz w:val="24"/>
          <w:szCs w:val="24"/>
        </w:rPr>
        <w:t>8. Odbiór robót.</w:t>
      </w:r>
    </w:p>
    <w:p w:rsidR="00D93631" w:rsidRPr="005828BA" w:rsidRDefault="00D93631" w:rsidP="00D93631">
      <w:pPr>
        <w:spacing w:before="100"/>
        <w:rPr>
          <w:sz w:val="24"/>
          <w:szCs w:val="24"/>
        </w:rPr>
      </w:pPr>
      <w:r w:rsidRPr="005828BA">
        <w:rPr>
          <w:sz w:val="24"/>
          <w:szCs w:val="24"/>
        </w:rPr>
        <w:t>Odbiór podbudowy dokonywany jest na zasadach odbioru robót zanikających i ulegających zakryciu. Roboty uznaje się za zgodne z dokumentacją, SST i wymaganiami Inspektora Nadzoru, jeżeli wszystkie pomiary i badania z zachowaniem tolerancji wg pkt. 6, dały wyniki pozytywne.</w:t>
      </w:r>
    </w:p>
    <w:p w:rsidR="00D93631" w:rsidRPr="005828BA" w:rsidRDefault="00D93631" w:rsidP="00D93631">
      <w:pPr>
        <w:spacing w:before="100"/>
        <w:jc w:val="left"/>
        <w:rPr>
          <w:b/>
          <w:bCs/>
          <w:sz w:val="24"/>
          <w:szCs w:val="24"/>
        </w:rPr>
      </w:pPr>
      <w:r w:rsidRPr="005828BA">
        <w:rPr>
          <w:b/>
          <w:bCs/>
          <w:sz w:val="24"/>
          <w:szCs w:val="24"/>
        </w:rPr>
        <w:t>9. Podstawa płatności.</w:t>
      </w:r>
    </w:p>
    <w:p w:rsidR="00D93631" w:rsidRPr="005828BA" w:rsidRDefault="00D93631" w:rsidP="00D93631">
      <w:pPr>
        <w:spacing w:before="100"/>
        <w:jc w:val="left"/>
        <w:rPr>
          <w:sz w:val="24"/>
          <w:szCs w:val="24"/>
        </w:rPr>
      </w:pPr>
      <w:r w:rsidRPr="005828BA">
        <w:rPr>
          <w:sz w:val="24"/>
          <w:szCs w:val="24"/>
        </w:rPr>
        <w:t>Cena wykonania 1m</w:t>
      </w:r>
      <w:r w:rsidRPr="005828BA">
        <w:rPr>
          <w:sz w:val="24"/>
          <w:szCs w:val="24"/>
          <w:vertAlign w:val="superscript"/>
        </w:rPr>
        <w:t>2</w:t>
      </w:r>
      <w:r w:rsidRPr="005828BA">
        <w:rPr>
          <w:sz w:val="24"/>
          <w:szCs w:val="24"/>
        </w:rPr>
        <w:t xml:space="preserve"> podbudowy obejmuje:</w:t>
      </w:r>
    </w:p>
    <w:p w:rsidR="00D93631" w:rsidRPr="005828BA" w:rsidRDefault="00D93631" w:rsidP="00D93631">
      <w:pPr>
        <w:spacing w:before="100"/>
        <w:jc w:val="left"/>
        <w:rPr>
          <w:sz w:val="24"/>
          <w:szCs w:val="24"/>
        </w:rPr>
      </w:pPr>
      <w:r w:rsidRPr="005828BA">
        <w:rPr>
          <w:sz w:val="24"/>
          <w:szCs w:val="24"/>
        </w:rPr>
        <w:t>- prace przygotowawcze i pomiarowe,</w:t>
      </w:r>
    </w:p>
    <w:p w:rsidR="00D93631" w:rsidRPr="005828BA" w:rsidRDefault="00D93631" w:rsidP="00D93631">
      <w:pPr>
        <w:spacing w:before="100"/>
        <w:jc w:val="left"/>
        <w:rPr>
          <w:sz w:val="24"/>
          <w:szCs w:val="24"/>
        </w:rPr>
      </w:pPr>
      <w:r w:rsidRPr="005828BA">
        <w:rPr>
          <w:sz w:val="24"/>
          <w:szCs w:val="24"/>
        </w:rPr>
        <w:t>- oznakowanie robót,</w:t>
      </w:r>
    </w:p>
    <w:p w:rsidR="00D93631" w:rsidRPr="005828BA" w:rsidRDefault="00D93631" w:rsidP="00D93631">
      <w:pPr>
        <w:spacing w:before="100"/>
        <w:jc w:val="left"/>
        <w:rPr>
          <w:sz w:val="24"/>
          <w:szCs w:val="24"/>
        </w:rPr>
      </w:pPr>
      <w:r w:rsidRPr="005828BA">
        <w:rPr>
          <w:sz w:val="24"/>
          <w:szCs w:val="24"/>
        </w:rPr>
        <w:t>- zakup i transport materiałów,</w:t>
      </w:r>
    </w:p>
    <w:p w:rsidR="00D93631" w:rsidRPr="005828BA" w:rsidRDefault="00D93631" w:rsidP="00D93631">
      <w:pPr>
        <w:spacing w:before="100"/>
        <w:jc w:val="left"/>
        <w:rPr>
          <w:sz w:val="24"/>
          <w:szCs w:val="24"/>
        </w:rPr>
      </w:pPr>
      <w:r w:rsidRPr="005828BA">
        <w:rPr>
          <w:sz w:val="24"/>
          <w:szCs w:val="24"/>
        </w:rPr>
        <w:t>- dostarczenie mieszanki na miejsce wbudowania,</w:t>
      </w:r>
    </w:p>
    <w:p w:rsidR="00D93631" w:rsidRPr="005828BA" w:rsidRDefault="00D93631" w:rsidP="00D93631">
      <w:pPr>
        <w:spacing w:before="100"/>
        <w:jc w:val="left"/>
        <w:rPr>
          <w:sz w:val="24"/>
          <w:szCs w:val="24"/>
        </w:rPr>
      </w:pPr>
      <w:r w:rsidRPr="005828BA">
        <w:rPr>
          <w:sz w:val="24"/>
          <w:szCs w:val="24"/>
        </w:rPr>
        <w:t>- rozłożenie mieszanki,</w:t>
      </w:r>
    </w:p>
    <w:p w:rsidR="00D93631" w:rsidRPr="005828BA" w:rsidRDefault="00D93631" w:rsidP="00D93631">
      <w:pPr>
        <w:spacing w:before="100"/>
        <w:jc w:val="left"/>
        <w:rPr>
          <w:sz w:val="24"/>
          <w:szCs w:val="24"/>
        </w:rPr>
      </w:pPr>
      <w:r w:rsidRPr="005828BA">
        <w:rPr>
          <w:sz w:val="24"/>
          <w:szCs w:val="24"/>
        </w:rPr>
        <w:t>- zagęszczenie rozłożonej mieszanki,</w:t>
      </w:r>
    </w:p>
    <w:p w:rsidR="00D93631" w:rsidRPr="005828BA" w:rsidRDefault="00D93631" w:rsidP="00D93631">
      <w:pPr>
        <w:spacing w:before="100"/>
        <w:jc w:val="left"/>
        <w:rPr>
          <w:sz w:val="24"/>
          <w:szCs w:val="24"/>
        </w:rPr>
      </w:pPr>
      <w:r w:rsidRPr="005828BA">
        <w:rPr>
          <w:sz w:val="24"/>
          <w:szCs w:val="24"/>
        </w:rPr>
        <w:t>- badania i pomiary kontrolne,</w:t>
      </w:r>
    </w:p>
    <w:p w:rsidR="00D93631" w:rsidRPr="005828BA" w:rsidRDefault="00D93631" w:rsidP="00D93631">
      <w:pPr>
        <w:spacing w:before="100"/>
        <w:jc w:val="left"/>
        <w:rPr>
          <w:sz w:val="24"/>
          <w:szCs w:val="24"/>
        </w:rPr>
      </w:pPr>
      <w:r w:rsidRPr="005828BA">
        <w:rPr>
          <w:sz w:val="24"/>
          <w:szCs w:val="24"/>
        </w:rPr>
        <w:t>- utrzymanie podbudowy w czasie robót.</w:t>
      </w:r>
    </w:p>
    <w:p w:rsidR="00D93631" w:rsidRDefault="00D93631" w:rsidP="00D93631">
      <w:pPr>
        <w:spacing w:before="100"/>
        <w:jc w:val="left"/>
        <w:rPr>
          <w:b/>
          <w:bCs/>
          <w:sz w:val="24"/>
          <w:szCs w:val="24"/>
        </w:rPr>
      </w:pPr>
    </w:p>
    <w:p w:rsidR="00D93631" w:rsidRPr="005828BA" w:rsidRDefault="00D93631" w:rsidP="00D93631">
      <w:pPr>
        <w:spacing w:before="100"/>
        <w:jc w:val="left"/>
        <w:rPr>
          <w:b/>
          <w:bCs/>
          <w:sz w:val="24"/>
          <w:szCs w:val="24"/>
        </w:rPr>
      </w:pPr>
      <w:r w:rsidRPr="005828BA">
        <w:rPr>
          <w:b/>
          <w:bCs/>
          <w:sz w:val="24"/>
          <w:szCs w:val="24"/>
        </w:rPr>
        <w:t>10. Przepisy związane.</w:t>
      </w:r>
    </w:p>
    <w:p w:rsidR="00D93631" w:rsidRPr="005828BA" w:rsidRDefault="00D93631" w:rsidP="00D93631">
      <w:pPr>
        <w:spacing w:before="100"/>
        <w:jc w:val="left"/>
        <w:rPr>
          <w:sz w:val="24"/>
          <w:szCs w:val="24"/>
        </w:rPr>
      </w:pPr>
      <w:r w:rsidRPr="005828BA">
        <w:rPr>
          <w:sz w:val="24"/>
          <w:szCs w:val="24"/>
        </w:rPr>
        <w:t>Normy:</w:t>
      </w:r>
    </w:p>
    <w:p w:rsidR="00D93631" w:rsidRPr="005828BA" w:rsidRDefault="00D93631" w:rsidP="00D93631">
      <w:pPr>
        <w:spacing w:before="100"/>
        <w:jc w:val="left"/>
        <w:rPr>
          <w:sz w:val="24"/>
          <w:szCs w:val="24"/>
        </w:rPr>
      </w:pPr>
      <w:r w:rsidRPr="005828BA">
        <w:rPr>
          <w:sz w:val="24"/>
          <w:szCs w:val="24"/>
        </w:rPr>
        <w:t>1. PN-B-06714-12 „Kruszywa mineralne. Badania. Oznaczanie zawartości zanieczyszczeń”,</w:t>
      </w:r>
    </w:p>
    <w:p w:rsidR="00D93631" w:rsidRPr="005828BA" w:rsidRDefault="00D93631" w:rsidP="00D93631">
      <w:pPr>
        <w:spacing w:before="100"/>
        <w:jc w:val="left"/>
        <w:rPr>
          <w:sz w:val="24"/>
          <w:szCs w:val="24"/>
        </w:rPr>
      </w:pPr>
      <w:r w:rsidRPr="005828BA">
        <w:rPr>
          <w:sz w:val="24"/>
          <w:szCs w:val="24"/>
        </w:rPr>
        <w:lastRenderedPageBreak/>
        <w:t>2. PN-B-06714-15 „Kruszywa mineralne. Badania. Oznaczanie składu ziarnowego”,</w:t>
      </w:r>
    </w:p>
    <w:p w:rsidR="00D93631" w:rsidRPr="005828BA" w:rsidRDefault="00D93631" w:rsidP="00D93631">
      <w:pPr>
        <w:spacing w:before="100"/>
        <w:jc w:val="left"/>
        <w:rPr>
          <w:sz w:val="24"/>
          <w:szCs w:val="24"/>
        </w:rPr>
      </w:pPr>
      <w:r w:rsidRPr="005828BA">
        <w:rPr>
          <w:sz w:val="24"/>
          <w:szCs w:val="24"/>
        </w:rPr>
        <w:t xml:space="preserve">3. PN-B-06714-16 „Kruszywa mineralne. Badania. Oznaczanie kształtu </w:t>
      </w:r>
      <w:proofErr w:type="spellStart"/>
      <w:r w:rsidRPr="005828BA">
        <w:rPr>
          <w:sz w:val="24"/>
          <w:szCs w:val="24"/>
        </w:rPr>
        <w:t>ziarn</w:t>
      </w:r>
      <w:proofErr w:type="spellEnd"/>
      <w:r w:rsidRPr="005828BA">
        <w:rPr>
          <w:sz w:val="24"/>
          <w:szCs w:val="24"/>
        </w:rPr>
        <w:t>”,</w:t>
      </w:r>
    </w:p>
    <w:p w:rsidR="00D93631" w:rsidRPr="005828BA" w:rsidRDefault="00D93631" w:rsidP="00D93631">
      <w:pPr>
        <w:spacing w:before="100"/>
        <w:jc w:val="left"/>
        <w:rPr>
          <w:sz w:val="24"/>
          <w:szCs w:val="24"/>
        </w:rPr>
      </w:pPr>
      <w:r w:rsidRPr="005828BA">
        <w:rPr>
          <w:sz w:val="24"/>
          <w:szCs w:val="24"/>
        </w:rPr>
        <w:t>4. PN-B-06714-18 „Kruszywa mineralne. Badania. Oznaczanie nasiąkliwości”,</w:t>
      </w:r>
    </w:p>
    <w:p w:rsidR="00D93631" w:rsidRPr="005828BA" w:rsidRDefault="00D93631" w:rsidP="00D93631">
      <w:pPr>
        <w:spacing w:before="100"/>
        <w:jc w:val="left"/>
        <w:rPr>
          <w:sz w:val="24"/>
          <w:szCs w:val="24"/>
        </w:rPr>
      </w:pPr>
      <w:r w:rsidRPr="005828BA">
        <w:rPr>
          <w:sz w:val="24"/>
          <w:szCs w:val="24"/>
        </w:rPr>
        <w:t>5. PN-B-06714-19 „Kruszywa mineralne. Badania. Oznaczanie mrozoodporności”,</w:t>
      </w:r>
    </w:p>
    <w:p w:rsidR="00D93631" w:rsidRPr="005828BA" w:rsidRDefault="00D93631" w:rsidP="00D93631">
      <w:pPr>
        <w:spacing w:before="100"/>
        <w:jc w:val="left"/>
        <w:rPr>
          <w:sz w:val="24"/>
          <w:szCs w:val="24"/>
        </w:rPr>
      </w:pPr>
      <w:r w:rsidRPr="005828BA">
        <w:rPr>
          <w:sz w:val="24"/>
          <w:szCs w:val="24"/>
        </w:rPr>
        <w:t>6. PN-B-06714-26 „Kruszywa mineralne. Badania. Oznaczanie zawartości zanieczyszczenia organiczne”,</w:t>
      </w:r>
    </w:p>
    <w:p w:rsidR="00D93631" w:rsidRPr="005828BA" w:rsidRDefault="00D93631" w:rsidP="00D93631">
      <w:pPr>
        <w:spacing w:before="100"/>
        <w:jc w:val="left"/>
        <w:rPr>
          <w:sz w:val="24"/>
          <w:szCs w:val="24"/>
        </w:rPr>
      </w:pPr>
      <w:r w:rsidRPr="005828BA">
        <w:rPr>
          <w:sz w:val="24"/>
          <w:szCs w:val="24"/>
        </w:rPr>
        <w:t>7. PN-B-06714-42 „Kruszywa mineralne. Badania. Oznaczanie ścieralności w bębnie Los Angeles”,</w:t>
      </w:r>
    </w:p>
    <w:p w:rsidR="00D93631" w:rsidRPr="005828BA" w:rsidRDefault="00D93631" w:rsidP="00D93631">
      <w:pPr>
        <w:spacing w:before="100"/>
        <w:jc w:val="left"/>
        <w:rPr>
          <w:sz w:val="24"/>
          <w:szCs w:val="24"/>
        </w:rPr>
      </w:pPr>
      <w:r w:rsidRPr="005828BA">
        <w:rPr>
          <w:sz w:val="24"/>
          <w:szCs w:val="24"/>
        </w:rPr>
        <w:t xml:space="preserve">8. PN-B-11111 „Kruszywo mineralne. Kruszywo naturalne do nawierzchni drogowych. Żwir i </w:t>
      </w:r>
      <w:proofErr w:type="spellStart"/>
      <w:r w:rsidRPr="005828BA">
        <w:rPr>
          <w:sz w:val="24"/>
          <w:szCs w:val="24"/>
        </w:rPr>
        <w:t>mieszanka</w:t>
      </w:r>
      <w:proofErr w:type="spellEnd"/>
      <w:r w:rsidRPr="005828BA">
        <w:rPr>
          <w:sz w:val="24"/>
          <w:szCs w:val="24"/>
        </w:rPr>
        <w:t>”,</w:t>
      </w:r>
    </w:p>
    <w:p w:rsidR="00D93631" w:rsidRPr="005828BA" w:rsidRDefault="00D93631" w:rsidP="00D93631">
      <w:pPr>
        <w:spacing w:before="100"/>
        <w:jc w:val="left"/>
        <w:rPr>
          <w:sz w:val="24"/>
          <w:szCs w:val="24"/>
        </w:rPr>
      </w:pPr>
      <w:r w:rsidRPr="005828BA">
        <w:rPr>
          <w:sz w:val="24"/>
          <w:szCs w:val="24"/>
        </w:rPr>
        <w:t>10. PN-S-06102 „Drogi samochodowe. Podbudowy z kruszyw stabilizowanych mechanicznie”,</w:t>
      </w:r>
    </w:p>
    <w:p w:rsidR="00D93631" w:rsidRPr="005828BA" w:rsidRDefault="00D93631" w:rsidP="00D93631">
      <w:pPr>
        <w:spacing w:before="100"/>
        <w:jc w:val="left"/>
        <w:rPr>
          <w:sz w:val="24"/>
          <w:szCs w:val="24"/>
        </w:rPr>
      </w:pPr>
      <w:r w:rsidRPr="005828BA">
        <w:rPr>
          <w:sz w:val="24"/>
          <w:szCs w:val="24"/>
        </w:rPr>
        <w:t>11. PN-S-96023 „Konstrukcje drogowe. Podbudowa i nawierzchnia z tłucznia kamiennego”,</w:t>
      </w:r>
    </w:p>
    <w:p w:rsidR="00D93631" w:rsidRPr="005828BA" w:rsidRDefault="00D93631" w:rsidP="00D93631">
      <w:pPr>
        <w:spacing w:before="100"/>
        <w:jc w:val="left"/>
        <w:rPr>
          <w:sz w:val="24"/>
          <w:szCs w:val="24"/>
        </w:rPr>
      </w:pPr>
      <w:r w:rsidRPr="005828BA">
        <w:rPr>
          <w:sz w:val="24"/>
          <w:szCs w:val="24"/>
        </w:rPr>
        <w:t>12. BN-64/8931-02 „Drogi samochodowe. Oznaczanie modułu odkształcenia”,</w:t>
      </w:r>
    </w:p>
    <w:p w:rsidR="00D93631" w:rsidRPr="005828BA" w:rsidRDefault="00D93631" w:rsidP="00D93631">
      <w:pPr>
        <w:spacing w:before="100"/>
        <w:jc w:val="left"/>
        <w:rPr>
          <w:sz w:val="24"/>
          <w:szCs w:val="24"/>
        </w:rPr>
      </w:pPr>
      <w:r w:rsidRPr="005828BA">
        <w:rPr>
          <w:sz w:val="24"/>
          <w:szCs w:val="24"/>
        </w:rPr>
        <w:t xml:space="preserve">13. BN-68/8931-04 „Drogi samochodowe. Pomiar równości nawierzchni łata i </w:t>
      </w:r>
      <w:proofErr w:type="spellStart"/>
      <w:r w:rsidRPr="005828BA">
        <w:rPr>
          <w:sz w:val="24"/>
          <w:szCs w:val="24"/>
        </w:rPr>
        <w:t>planografem</w:t>
      </w:r>
      <w:proofErr w:type="spellEnd"/>
      <w:r w:rsidRPr="005828BA">
        <w:rPr>
          <w:sz w:val="24"/>
          <w:szCs w:val="24"/>
        </w:rPr>
        <w:t>”,</w:t>
      </w:r>
    </w:p>
    <w:p w:rsidR="00D93631" w:rsidRPr="005828BA" w:rsidRDefault="00D93631" w:rsidP="00D93631">
      <w:pPr>
        <w:numPr>
          <w:ilvl w:val="0"/>
          <w:numId w:val="1"/>
        </w:numPr>
        <w:tabs>
          <w:tab w:val="clear" w:pos="720"/>
        </w:tabs>
        <w:spacing w:before="100"/>
        <w:ind w:left="0" w:firstLine="0"/>
        <w:jc w:val="left"/>
        <w:rPr>
          <w:sz w:val="24"/>
          <w:szCs w:val="24"/>
        </w:rPr>
      </w:pPr>
      <w:r w:rsidRPr="005828BA">
        <w:rPr>
          <w:sz w:val="24"/>
          <w:szCs w:val="24"/>
        </w:rPr>
        <w:t xml:space="preserve">„Katalog typowych konstrukcji nawierzchni podatnych i półsztywnych </w:t>
      </w:r>
      <w:proofErr w:type="spellStart"/>
      <w:r w:rsidRPr="005828BA">
        <w:rPr>
          <w:sz w:val="24"/>
          <w:szCs w:val="24"/>
        </w:rPr>
        <w:t>IBDiM</w:t>
      </w:r>
      <w:proofErr w:type="spellEnd"/>
      <w:r w:rsidRPr="005828BA">
        <w:rPr>
          <w:sz w:val="24"/>
          <w:szCs w:val="24"/>
        </w:rPr>
        <w:t xml:space="preserve"> 1997.</w:t>
      </w:r>
    </w:p>
    <w:p w:rsidR="00D93631" w:rsidRPr="005828BA" w:rsidRDefault="00D93631" w:rsidP="00D93631">
      <w:pPr>
        <w:numPr>
          <w:ilvl w:val="0"/>
          <w:numId w:val="1"/>
        </w:numPr>
        <w:tabs>
          <w:tab w:val="clear" w:pos="720"/>
        </w:tabs>
        <w:spacing w:before="100"/>
        <w:ind w:left="0" w:firstLine="0"/>
        <w:jc w:val="left"/>
        <w:rPr>
          <w:sz w:val="24"/>
          <w:szCs w:val="24"/>
        </w:rPr>
      </w:pPr>
      <w:r w:rsidRPr="005828BA">
        <w:rPr>
          <w:sz w:val="24"/>
          <w:szCs w:val="24"/>
        </w:rPr>
        <w:t>15. WT-4 Mieszanki niezwiązane 2010</w:t>
      </w:r>
    </w:p>
    <w:p w:rsidR="00CB302F" w:rsidRDefault="00CB302F"/>
    <w:sectPr w:rsidR="00CB302F" w:rsidSect="00CB3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D1F3E0E"/>
    <w:multiLevelType w:val="hybridMultilevel"/>
    <w:tmpl w:val="C06A16F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3631"/>
    <w:rsid w:val="0000046D"/>
    <w:rsid w:val="00003900"/>
    <w:rsid w:val="000056C9"/>
    <w:rsid w:val="00006703"/>
    <w:rsid w:val="00007414"/>
    <w:rsid w:val="00010709"/>
    <w:rsid w:val="00011618"/>
    <w:rsid w:val="00011C65"/>
    <w:rsid w:val="0001383C"/>
    <w:rsid w:val="00014479"/>
    <w:rsid w:val="00015CFF"/>
    <w:rsid w:val="00017FB2"/>
    <w:rsid w:val="00020D40"/>
    <w:rsid w:val="00023339"/>
    <w:rsid w:val="00023C3A"/>
    <w:rsid w:val="00023E8D"/>
    <w:rsid w:val="00025D4D"/>
    <w:rsid w:val="00026014"/>
    <w:rsid w:val="00031BD8"/>
    <w:rsid w:val="00031E9F"/>
    <w:rsid w:val="00032EAD"/>
    <w:rsid w:val="00033EC4"/>
    <w:rsid w:val="000347D4"/>
    <w:rsid w:val="00034D1A"/>
    <w:rsid w:val="00041F5E"/>
    <w:rsid w:val="000424FA"/>
    <w:rsid w:val="000435B5"/>
    <w:rsid w:val="00043AB9"/>
    <w:rsid w:val="00044D4B"/>
    <w:rsid w:val="000454BB"/>
    <w:rsid w:val="00045ADD"/>
    <w:rsid w:val="00050F90"/>
    <w:rsid w:val="000516EA"/>
    <w:rsid w:val="000531C7"/>
    <w:rsid w:val="00053FC8"/>
    <w:rsid w:val="00054EB8"/>
    <w:rsid w:val="000564E6"/>
    <w:rsid w:val="000620BC"/>
    <w:rsid w:val="000649F6"/>
    <w:rsid w:val="00065515"/>
    <w:rsid w:val="00067089"/>
    <w:rsid w:val="0007257E"/>
    <w:rsid w:val="0007265A"/>
    <w:rsid w:val="00074FD0"/>
    <w:rsid w:val="000775C5"/>
    <w:rsid w:val="00080264"/>
    <w:rsid w:val="0008265B"/>
    <w:rsid w:val="000841AA"/>
    <w:rsid w:val="00084EE2"/>
    <w:rsid w:val="00090F49"/>
    <w:rsid w:val="00091FCA"/>
    <w:rsid w:val="00092A02"/>
    <w:rsid w:val="00095D21"/>
    <w:rsid w:val="00097A33"/>
    <w:rsid w:val="000A0E75"/>
    <w:rsid w:val="000A3A92"/>
    <w:rsid w:val="000A50FD"/>
    <w:rsid w:val="000A59E1"/>
    <w:rsid w:val="000A5BFE"/>
    <w:rsid w:val="000A6A19"/>
    <w:rsid w:val="000A7B72"/>
    <w:rsid w:val="000C0308"/>
    <w:rsid w:val="000C0793"/>
    <w:rsid w:val="000C319D"/>
    <w:rsid w:val="000C44A2"/>
    <w:rsid w:val="000D0AB4"/>
    <w:rsid w:val="000D1FA1"/>
    <w:rsid w:val="000D6A0E"/>
    <w:rsid w:val="000E0090"/>
    <w:rsid w:val="000E2786"/>
    <w:rsid w:val="000E4A8B"/>
    <w:rsid w:val="000E52DB"/>
    <w:rsid w:val="000E7813"/>
    <w:rsid w:val="000F0023"/>
    <w:rsid w:val="000F528F"/>
    <w:rsid w:val="000F6E84"/>
    <w:rsid w:val="000F7F15"/>
    <w:rsid w:val="00102B05"/>
    <w:rsid w:val="00102CED"/>
    <w:rsid w:val="00103B03"/>
    <w:rsid w:val="00105842"/>
    <w:rsid w:val="00107F95"/>
    <w:rsid w:val="00111842"/>
    <w:rsid w:val="00111AC7"/>
    <w:rsid w:val="00111D2B"/>
    <w:rsid w:val="001134AE"/>
    <w:rsid w:val="001169E0"/>
    <w:rsid w:val="00117322"/>
    <w:rsid w:val="0011745E"/>
    <w:rsid w:val="001174D8"/>
    <w:rsid w:val="00117C90"/>
    <w:rsid w:val="00120002"/>
    <w:rsid w:val="00121F95"/>
    <w:rsid w:val="001222C3"/>
    <w:rsid w:val="00123177"/>
    <w:rsid w:val="001247F8"/>
    <w:rsid w:val="00126CE9"/>
    <w:rsid w:val="00131C83"/>
    <w:rsid w:val="00132978"/>
    <w:rsid w:val="00134549"/>
    <w:rsid w:val="00134B61"/>
    <w:rsid w:val="00134BBE"/>
    <w:rsid w:val="00136A03"/>
    <w:rsid w:val="00136BB1"/>
    <w:rsid w:val="00137F4C"/>
    <w:rsid w:val="00140761"/>
    <w:rsid w:val="001418C0"/>
    <w:rsid w:val="0014472A"/>
    <w:rsid w:val="00144B34"/>
    <w:rsid w:val="001462FF"/>
    <w:rsid w:val="00146CB2"/>
    <w:rsid w:val="0014762B"/>
    <w:rsid w:val="00150F82"/>
    <w:rsid w:val="00151628"/>
    <w:rsid w:val="00152186"/>
    <w:rsid w:val="0015219A"/>
    <w:rsid w:val="00154506"/>
    <w:rsid w:val="0015452A"/>
    <w:rsid w:val="00156FE0"/>
    <w:rsid w:val="00161AEB"/>
    <w:rsid w:val="0016208E"/>
    <w:rsid w:val="00163430"/>
    <w:rsid w:val="00165434"/>
    <w:rsid w:val="001659C3"/>
    <w:rsid w:val="00170816"/>
    <w:rsid w:val="00170B44"/>
    <w:rsid w:val="00171A2C"/>
    <w:rsid w:val="00171EE1"/>
    <w:rsid w:val="00176D82"/>
    <w:rsid w:val="001777BD"/>
    <w:rsid w:val="00180AC0"/>
    <w:rsid w:val="00182896"/>
    <w:rsid w:val="00191E9C"/>
    <w:rsid w:val="00193081"/>
    <w:rsid w:val="001932BD"/>
    <w:rsid w:val="00193336"/>
    <w:rsid w:val="00193DAB"/>
    <w:rsid w:val="00193F73"/>
    <w:rsid w:val="00194671"/>
    <w:rsid w:val="00194753"/>
    <w:rsid w:val="001967C7"/>
    <w:rsid w:val="001A01AF"/>
    <w:rsid w:val="001A043C"/>
    <w:rsid w:val="001A0855"/>
    <w:rsid w:val="001A493E"/>
    <w:rsid w:val="001A4ED2"/>
    <w:rsid w:val="001A5C33"/>
    <w:rsid w:val="001A64AF"/>
    <w:rsid w:val="001A6FDF"/>
    <w:rsid w:val="001B076B"/>
    <w:rsid w:val="001B1508"/>
    <w:rsid w:val="001B1FA9"/>
    <w:rsid w:val="001C15D5"/>
    <w:rsid w:val="001C1887"/>
    <w:rsid w:val="001C2633"/>
    <w:rsid w:val="001C349F"/>
    <w:rsid w:val="001C5F4E"/>
    <w:rsid w:val="001C697A"/>
    <w:rsid w:val="001C6C29"/>
    <w:rsid w:val="001C6DBA"/>
    <w:rsid w:val="001C7AF7"/>
    <w:rsid w:val="001D0A4A"/>
    <w:rsid w:val="001D0DC4"/>
    <w:rsid w:val="001D2678"/>
    <w:rsid w:val="001D2D9D"/>
    <w:rsid w:val="001D3C33"/>
    <w:rsid w:val="001D49AF"/>
    <w:rsid w:val="001D4C0F"/>
    <w:rsid w:val="001D597B"/>
    <w:rsid w:val="001E04C3"/>
    <w:rsid w:val="001E418B"/>
    <w:rsid w:val="001E4F05"/>
    <w:rsid w:val="001E5B9D"/>
    <w:rsid w:val="001E68B4"/>
    <w:rsid w:val="001F24D9"/>
    <w:rsid w:val="001F25CD"/>
    <w:rsid w:val="001F27AD"/>
    <w:rsid w:val="001F38DB"/>
    <w:rsid w:val="001F5E67"/>
    <w:rsid w:val="001F6A77"/>
    <w:rsid w:val="00200C12"/>
    <w:rsid w:val="0020277B"/>
    <w:rsid w:val="00203443"/>
    <w:rsid w:val="00204044"/>
    <w:rsid w:val="00210B60"/>
    <w:rsid w:val="002123E7"/>
    <w:rsid w:val="002134BA"/>
    <w:rsid w:val="00216F23"/>
    <w:rsid w:val="00217844"/>
    <w:rsid w:val="00223409"/>
    <w:rsid w:val="002266DF"/>
    <w:rsid w:val="002273EB"/>
    <w:rsid w:val="0023206E"/>
    <w:rsid w:val="0023288F"/>
    <w:rsid w:val="002338DB"/>
    <w:rsid w:val="00233C3D"/>
    <w:rsid w:val="0023428C"/>
    <w:rsid w:val="00237F7C"/>
    <w:rsid w:val="00242EC1"/>
    <w:rsid w:val="00243FB4"/>
    <w:rsid w:val="00243FEF"/>
    <w:rsid w:val="0024713B"/>
    <w:rsid w:val="00250931"/>
    <w:rsid w:val="00251BF6"/>
    <w:rsid w:val="0025379F"/>
    <w:rsid w:val="00256305"/>
    <w:rsid w:val="00257B46"/>
    <w:rsid w:val="00260C98"/>
    <w:rsid w:val="0026136E"/>
    <w:rsid w:val="0026180C"/>
    <w:rsid w:val="002621C1"/>
    <w:rsid w:val="0026357C"/>
    <w:rsid w:val="00264840"/>
    <w:rsid w:val="00266277"/>
    <w:rsid w:val="00267833"/>
    <w:rsid w:val="00267FED"/>
    <w:rsid w:val="00271638"/>
    <w:rsid w:val="00271CD8"/>
    <w:rsid w:val="00271F8D"/>
    <w:rsid w:val="00272D37"/>
    <w:rsid w:val="00273782"/>
    <w:rsid w:val="002754B1"/>
    <w:rsid w:val="00275C2C"/>
    <w:rsid w:val="0027619A"/>
    <w:rsid w:val="002768BA"/>
    <w:rsid w:val="00276F06"/>
    <w:rsid w:val="00277028"/>
    <w:rsid w:val="002820F4"/>
    <w:rsid w:val="00282342"/>
    <w:rsid w:val="0028262B"/>
    <w:rsid w:val="00285B2C"/>
    <w:rsid w:val="00292510"/>
    <w:rsid w:val="00292C0E"/>
    <w:rsid w:val="00293D58"/>
    <w:rsid w:val="00294A34"/>
    <w:rsid w:val="00296217"/>
    <w:rsid w:val="00296631"/>
    <w:rsid w:val="002975E3"/>
    <w:rsid w:val="002A1462"/>
    <w:rsid w:val="002A4476"/>
    <w:rsid w:val="002A4E17"/>
    <w:rsid w:val="002A551C"/>
    <w:rsid w:val="002A6ED2"/>
    <w:rsid w:val="002A7649"/>
    <w:rsid w:val="002B4EA1"/>
    <w:rsid w:val="002B5DD0"/>
    <w:rsid w:val="002B66FA"/>
    <w:rsid w:val="002B7608"/>
    <w:rsid w:val="002B79B9"/>
    <w:rsid w:val="002C04D9"/>
    <w:rsid w:val="002C2778"/>
    <w:rsid w:val="002C44A7"/>
    <w:rsid w:val="002D0251"/>
    <w:rsid w:val="002D17D4"/>
    <w:rsid w:val="002D396D"/>
    <w:rsid w:val="002D7849"/>
    <w:rsid w:val="002E0958"/>
    <w:rsid w:val="002E260B"/>
    <w:rsid w:val="002E417D"/>
    <w:rsid w:val="002F097E"/>
    <w:rsid w:val="002F1392"/>
    <w:rsid w:val="002F1659"/>
    <w:rsid w:val="002F1685"/>
    <w:rsid w:val="002F2B25"/>
    <w:rsid w:val="002F2CBC"/>
    <w:rsid w:val="002F5B2F"/>
    <w:rsid w:val="002F73F7"/>
    <w:rsid w:val="0030051D"/>
    <w:rsid w:val="003006F5"/>
    <w:rsid w:val="00302BFE"/>
    <w:rsid w:val="003050AC"/>
    <w:rsid w:val="00306D30"/>
    <w:rsid w:val="00307F79"/>
    <w:rsid w:val="00310272"/>
    <w:rsid w:val="00310F57"/>
    <w:rsid w:val="0031135A"/>
    <w:rsid w:val="0031138F"/>
    <w:rsid w:val="003124BA"/>
    <w:rsid w:val="003145E7"/>
    <w:rsid w:val="003157CB"/>
    <w:rsid w:val="003159C9"/>
    <w:rsid w:val="0031636C"/>
    <w:rsid w:val="00320154"/>
    <w:rsid w:val="00320362"/>
    <w:rsid w:val="0032040C"/>
    <w:rsid w:val="00320AFC"/>
    <w:rsid w:val="00320F18"/>
    <w:rsid w:val="003221F4"/>
    <w:rsid w:val="00322DA5"/>
    <w:rsid w:val="00323235"/>
    <w:rsid w:val="00324F4C"/>
    <w:rsid w:val="00325C3E"/>
    <w:rsid w:val="003263B2"/>
    <w:rsid w:val="00326D31"/>
    <w:rsid w:val="0032716C"/>
    <w:rsid w:val="00327416"/>
    <w:rsid w:val="0033171E"/>
    <w:rsid w:val="0033566E"/>
    <w:rsid w:val="003360C5"/>
    <w:rsid w:val="00336F73"/>
    <w:rsid w:val="00337A76"/>
    <w:rsid w:val="00341872"/>
    <w:rsid w:val="00342E72"/>
    <w:rsid w:val="00344545"/>
    <w:rsid w:val="00344C3B"/>
    <w:rsid w:val="0034728A"/>
    <w:rsid w:val="00350085"/>
    <w:rsid w:val="00352CD6"/>
    <w:rsid w:val="00352F45"/>
    <w:rsid w:val="00356585"/>
    <w:rsid w:val="00360708"/>
    <w:rsid w:val="00363E2E"/>
    <w:rsid w:val="00367A3E"/>
    <w:rsid w:val="0037074D"/>
    <w:rsid w:val="00373A46"/>
    <w:rsid w:val="0037498D"/>
    <w:rsid w:val="00375AB8"/>
    <w:rsid w:val="00376AD9"/>
    <w:rsid w:val="00380D7C"/>
    <w:rsid w:val="003849CD"/>
    <w:rsid w:val="00384DD0"/>
    <w:rsid w:val="00387599"/>
    <w:rsid w:val="00387E54"/>
    <w:rsid w:val="00391ECF"/>
    <w:rsid w:val="0039264F"/>
    <w:rsid w:val="003940C7"/>
    <w:rsid w:val="00395333"/>
    <w:rsid w:val="003A22CD"/>
    <w:rsid w:val="003A2793"/>
    <w:rsid w:val="003A33B9"/>
    <w:rsid w:val="003A4B46"/>
    <w:rsid w:val="003A6268"/>
    <w:rsid w:val="003A6880"/>
    <w:rsid w:val="003B0DF8"/>
    <w:rsid w:val="003B1477"/>
    <w:rsid w:val="003B19F7"/>
    <w:rsid w:val="003B30F9"/>
    <w:rsid w:val="003B3165"/>
    <w:rsid w:val="003B4EAA"/>
    <w:rsid w:val="003B5A37"/>
    <w:rsid w:val="003C0863"/>
    <w:rsid w:val="003C10A8"/>
    <w:rsid w:val="003C2E0A"/>
    <w:rsid w:val="003C350F"/>
    <w:rsid w:val="003C6299"/>
    <w:rsid w:val="003C783E"/>
    <w:rsid w:val="003D02FC"/>
    <w:rsid w:val="003D0AE1"/>
    <w:rsid w:val="003D1756"/>
    <w:rsid w:val="003D59B7"/>
    <w:rsid w:val="003D6C43"/>
    <w:rsid w:val="003D7638"/>
    <w:rsid w:val="003E19FC"/>
    <w:rsid w:val="003E22AD"/>
    <w:rsid w:val="003E37FF"/>
    <w:rsid w:val="003E3986"/>
    <w:rsid w:val="003E4B90"/>
    <w:rsid w:val="003E63F0"/>
    <w:rsid w:val="003E7415"/>
    <w:rsid w:val="003E7714"/>
    <w:rsid w:val="003F2113"/>
    <w:rsid w:val="003F55CF"/>
    <w:rsid w:val="003F5E93"/>
    <w:rsid w:val="003F6391"/>
    <w:rsid w:val="003F6879"/>
    <w:rsid w:val="003F6FCF"/>
    <w:rsid w:val="003F7A49"/>
    <w:rsid w:val="00400538"/>
    <w:rsid w:val="00402544"/>
    <w:rsid w:val="004061D0"/>
    <w:rsid w:val="004076A7"/>
    <w:rsid w:val="00407827"/>
    <w:rsid w:val="0041090E"/>
    <w:rsid w:val="0041447F"/>
    <w:rsid w:val="0041611D"/>
    <w:rsid w:val="0041671E"/>
    <w:rsid w:val="00424004"/>
    <w:rsid w:val="0042484F"/>
    <w:rsid w:val="0042527F"/>
    <w:rsid w:val="00426DC7"/>
    <w:rsid w:val="00426F45"/>
    <w:rsid w:val="004302D8"/>
    <w:rsid w:val="00431F5E"/>
    <w:rsid w:val="0043274B"/>
    <w:rsid w:val="00432FD4"/>
    <w:rsid w:val="00433170"/>
    <w:rsid w:val="004371E5"/>
    <w:rsid w:val="00437473"/>
    <w:rsid w:val="00440CE4"/>
    <w:rsid w:val="004412F1"/>
    <w:rsid w:val="00442A7E"/>
    <w:rsid w:val="00443CEE"/>
    <w:rsid w:val="00443E07"/>
    <w:rsid w:val="004446C0"/>
    <w:rsid w:val="00446FA4"/>
    <w:rsid w:val="0044774C"/>
    <w:rsid w:val="00447CB8"/>
    <w:rsid w:val="004506C6"/>
    <w:rsid w:val="00460D82"/>
    <w:rsid w:val="00461AD8"/>
    <w:rsid w:val="00462093"/>
    <w:rsid w:val="00466CF3"/>
    <w:rsid w:val="00467534"/>
    <w:rsid w:val="00470099"/>
    <w:rsid w:val="00470579"/>
    <w:rsid w:val="00471996"/>
    <w:rsid w:val="004735B2"/>
    <w:rsid w:val="00473C62"/>
    <w:rsid w:val="004768FF"/>
    <w:rsid w:val="004804ED"/>
    <w:rsid w:val="00480C0B"/>
    <w:rsid w:val="00482837"/>
    <w:rsid w:val="00482C8C"/>
    <w:rsid w:val="00483154"/>
    <w:rsid w:val="0048428D"/>
    <w:rsid w:val="004844F9"/>
    <w:rsid w:val="00485832"/>
    <w:rsid w:val="00486C3B"/>
    <w:rsid w:val="0048714E"/>
    <w:rsid w:val="0048716B"/>
    <w:rsid w:val="00491E80"/>
    <w:rsid w:val="00491ECC"/>
    <w:rsid w:val="0049433B"/>
    <w:rsid w:val="004948FD"/>
    <w:rsid w:val="00495656"/>
    <w:rsid w:val="00496823"/>
    <w:rsid w:val="00497157"/>
    <w:rsid w:val="004A2139"/>
    <w:rsid w:val="004A270B"/>
    <w:rsid w:val="004A2AE2"/>
    <w:rsid w:val="004A3964"/>
    <w:rsid w:val="004A469D"/>
    <w:rsid w:val="004A48E3"/>
    <w:rsid w:val="004A5B51"/>
    <w:rsid w:val="004A7242"/>
    <w:rsid w:val="004A7CCC"/>
    <w:rsid w:val="004B0E49"/>
    <w:rsid w:val="004B0F0C"/>
    <w:rsid w:val="004B142D"/>
    <w:rsid w:val="004B2C99"/>
    <w:rsid w:val="004B3A3C"/>
    <w:rsid w:val="004B5A66"/>
    <w:rsid w:val="004B6AD1"/>
    <w:rsid w:val="004B7FD5"/>
    <w:rsid w:val="004C0335"/>
    <w:rsid w:val="004C166E"/>
    <w:rsid w:val="004C1987"/>
    <w:rsid w:val="004C2065"/>
    <w:rsid w:val="004C2590"/>
    <w:rsid w:val="004C3F55"/>
    <w:rsid w:val="004C4333"/>
    <w:rsid w:val="004C4570"/>
    <w:rsid w:val="004C7DA9"/>
    <w:rsid w:val="004D2482"/>
    <w:rsid w:val="004D2FF3"/>
    <w:rsid w:val="004D362A"/>
    <w:rsid w:val="004D391C"/>
    <w:rsid w:val="004D3C51"/>
    <w:rsid w:val="004D4C17"/>
    <w:rsid w:val="004D59B2"/>
    <w:rsid w:val="004E0F53"/>
    <w:rsid w:val="004E1B6C"/>
    <w:rsid w:val="004E253E"/>
    <w:rsid w:val="004E26E3"/>
    <w:rsid w:val="004E5187"/>
    <w:rsid w:val="004E5E2C"/>
    <w:rsid w:val="004E646E"/>
    <w:rsid w:val="004F0320"/>
    <w:rsid w:val="004F0671"/>
    <w:rsid w:val="004F15A0"/>
    <w:rsid w:val="004F31CA"/>
    <w:rsid w:val="004F3802"/>
    <w:rsid w:val="004F3B5C"/>
    <w:rsid w:val="004F54C3"/>
    <w:rsid w:val="004F677B"/>
    <w:rsid w:val="004F7D5A"/>
    <w:rsid w:val="0050120B"/>
    <w:rsid w:val="0050194E"/>
    <w:rsid w:val="005039EB"/>
    <w:rsid w:val="00506E98"/>
    <w:rsid w:val="00510941"/>
    <w:rsid w:val="005113C6"/>
    <w:rsid w:val="00511C3E"/>
    <w:rsid w:val="00511C47"/>
    <w:rsid w:val="00515408"/>
    <w:rsid w:val="00515B68"/>
    <w:rsid w:val="00516601"/>
    <w:rsid w:val="00517078"/>
    <w:rsid w:val="005202DB"/>
    <w:rsid w:val="0052049C"/>
    <w:rsid w:val="00520748"/>
    <w:rsid w:val="00521184"/>
    <w:rsid w:val="00526878"/>
    <w:rsid w:val="0052748C"/>
    <w:rsid w:val="005277D9"/>
    <w:rsid w:val="00530203"/>
    <w:rsid w:val="00531510"/>
    <w:rsid w:val="0053187E"/>
    <w:rsid w:val="00531E6B"/>
    <w:rsid w:val="0053323C"/>
    <w:rsid w:val="005334E5"/>
    <w:rsid w:val="0053378C"/>
    <w:rsid w:val="00535012"/>
    <w:rsid w:val="00537167"/>
    <w:rsid w:val="00541B0E"/>
    <w:rsid w:val="00542D07"/>
    <w:rsid w:val="0054411F"/>
    <w:rsid w:val="005451FF"/>
    <w:rsid w:val="005454D7"/>
    <w:rsid w:val="00546111"/>
    <w:rsid w:val="00551F9A"/>
    <w:rsid w:val="00553EE3"/>
    <w:rsid w:val="00554259"/>
    <w:rsid w:val="0055484C"/>
    <w:rsid w:val="0055498F"/>
    <w:rsid w:val="00556026"/>
    <w:rsid w:val="0055619E"/>
    <w:rsid w:val="00556DEE"/>
    <w:rsid w:val="00557E12"/>
    <w:rsid w:val="00560490"/>
    <w:rsid w:val="005611F9"/>
    <w:rsid w:val="005625DC"/>
    <w:rsid w:val="005645ED"/>
    <w:rsid w:val="005664A3"/>
    <w:rsid w:val="00567211"/>
    <w:rsid w:val="0056748F"/>
    <w:rsid w:val="00570712"/>
    <w:rsid w:val="00571828"/>
    <w:rsid w:val="00572062"/>
    <w:rsid w:val="00572AA1"/>
    <w:rsid w:val="00573D89"/>
    <w:rsid w:val="00574331"/>
    <w:rsid w:val="00574A9D"/>
    <w:rsid w:val="00575665"/>
    <w:rsid w:val="0057616B"/>
    <w:rsid w:val="00576CB3"/>
    <w:rsid w:val="00577BD7"/>
    <w:rsid w:val="00581635"/>
    <w:rsid w:val="005846AF"/>
    <w:rsid w:val="00591C92"/>
    <w:rsid w:val="0059322C"/>
    <w:rsid w:val="0059550C"/>
    <w:rsid w:val="00596FDA"/>
    <w:rsid w:val="005A023A"/>
    <w:rsid w:val="005A2294"/>
    <w:rsid w:val="005A383B"/>
    <w:rsid w:val="005A3A0F"/>
    <w:rsid w:val="005B0E2E"/>
    <w:rsid w:val="005B1D87"/>
    <w:rsid w:val="005B327C"/>
    <w:rsid w:val="005B36FA"/>
    <w:rsid w:val="005B469A"/>
    <w:rsid w:val="005B6F55"/>
    <w:rsid w:val="005C2346"/>
    <w:rsid w:val="005C2CF3"/>
    <w:rsid w:val="005C4B09"/>
    <w:rsid w:val="005C6D67"/>
    <w:rsid w:val="005D0D7D"/>
    <w:rsid w:val="005D1F0D"/>
    <w:rsid w:val="005D39E8"/>
    <w:rsid w:val="005D3B17"/>
    <w:rsid w:val="005D710D"/>
    <w:rsid w:val="005E2ACB"/>
    <w:rsid w:val="005E43D7"/>
    <w:rsid w:val="005E49F7"/>
    <w:rsid w:val="005E52CB"/>
    <w:rsid w:val="005E67E1"/>
    <w:rsid w:val="005E7821"/>
    <w:rsid w:val="005E7A07"/>
    <w:rsid w:val="005F0AFA"/>
    <w:rsid w:val="005F2913"/>
    <w:rsid w:val="005F2D19"/>
    <w:rsid w:val="005F47DC"/>
    <w:rsid w:val="006004B5"/>
    <w:rsid w:val="00602AE3"/>
    <w:rsid w:val="00603966"/>
    <w:rsid w:val="00603A2D"/>
    <w:rsid w:val="00606DA9"/>
    <w:rsid w:val="00610343"/>
    <w:rsid w:val="00616CDC"/>
    <w:rsid w:val="00617039"/>
    <w:rsid w:val="0062249E"/>
    <w:rsid w:val="00622700"/>
    <w:rsid w:val="00622BB9"/>
    <w:rsid w:val="00627F6A"/>
    <w:rsid w:val="006303E5"/>
    <w:rsid w:val="00630944"/>
    <w:rsid w:val="00631C5B"/>
    <w:rsid w:val="00633669"/>
    <w:rsid w:val="0063547D"/>
    <w:rsid w:val="0063691B"/>
    <w:rsid w:val="0063698E"/>
    <w:rsid w:val="006378B1"/>
    <w:rsid w:val="006413C7"/>
    <w:rsid w:val="0064326E"/>
    <w:rsid w:val="006436E7"/>
    <w:rsid w:val="00647177"/>
    <w:rsid w:val="00651631"/>
    <w:rsid w:val="006518DF"/>
    <w:rsid w:val="00652045"/>
    <w:rsid w:val="00652445"/>
    <w:rsid w:val="00653561"/>
    <w:rsid w:val="006548A9"/>
    <w:rsid w:val="006549C8"/>
    <w:rsid w:val="00655910"/>
    <w:rsid w:val="00656E22"/>
    <w:rsid w:val="006577D6"/>
    <w:rsid w:val="0065787C"/>
    <w:rsid w:val="00660495"/>
    <w:rsid w:val="00660514"/>
    <w:rsid w:val="00660F99"/>
    <w:rsid w:val="00662BDD"/>
    <w:rsid w:val="00662F59"/>
    <w:rsid w:val="00667384"/>
    <w:rsid w:val="00667611"/>
    <w:rsid w:val="00667C17"/>
    <w:rsid w:val="00670340"/>
    <w:rsid w:val="00670A7B"/>
    <w:rsid w:val="00673AA8"/>
    <w:rsid w:val="0067447A"/>
    <w:rsid w:val="006745D7"/>
    <w:rsid w:val="00674F57"/>
    <w:rsid w:val="00675302"/>
    <w:rsid w:val="00676FC5"/>
    <w:rsid w:val="0068010A"/>
    <w:rsid w:val="00681D9B"/>
    <w:rsid w:val="00683BCB"/>
    <w:rsid w:val="0068463A"/>
    <w:rsid w:val="00684EB6"/>
    <w:rsid w:val="006863F0"/>
    <w:rsid w:val="00690609"/>
    <w:rsid w:val="0069107C"/>
    <w:rsid w:val="0069281B"/>
    <w:rsid w:val="006932FD"/>
    <w:rsid w:val="006957B0"/>
    <w:rsid w:val="006A0D22"/>
    <w:rsid w:val="006A0E11"/>
    <w:rsid w:val="006A2135"/>
    <w:rsid w:val="006A2EA1"/>
    <w:rsid w:val="006A6B79"/>
    <w:rsid w:val="006B0DB5"/>
    <w:rsid w:val="006B2EF5"/>
    <w:rsid w:val="006C0BC3"/>
    <w:rsid w:val="006C0C2C"/>
    <w:rsid w:val="006C2C04"/>
    <w:rsid w:val="006C602E"/>
    <w:rsid w:val="006C723A"/>
    <w:rsid w:val="006D069C"/>
    <w:rsid w:val="006D2130"/>
    <w:rsid w:val="006D2E71"/>
    <w:rsid w:val="006D3A01"/>
    <w:rsid w:val="006D632F"/>
    <w:rsid w:val="006D6712"/>
    <w:rsid w:val="006D6945"/>
    <w:rsid w:val="006E2754"/>
    <w:rsid w:val="006E4245"/>
    <w:rsid w:val="006F028C"/>
    <w:rsid w:val="006F1F6B"/>
    <w:rsid w:val="006F20BF"/>
    <w:rsid w:val="006F3318"/>
    <w:rsid w:val="006F3AF3"/>
    <w:rsid w:val="006F77B8"/>
    <w:rsid w:val="0070003C"/>
    <w:rsid w:val="007000C6"/>
    <w:rsid w:val="007016B7"/>
    <w:rsid w:val="00701BD7"/>
    <w:rsid w:val="00701F72"/>
    <w:rsid w:val="00703325"/>
    <w:rsid w:val="0070392A"/>
    <w:rsid w:val="00704597"/>
    <w:rsid w:val="0070459E"/>
    <w:rsid w:val="00704C95"/>
    <w:rsid w:val="00705DAC"/>
    <w:rsid w:val="0070636A"/>
    <w:rsid w:val="007070C1"/>
    <w:rsid w:val="007077FC"/>
    <w:rsid w:val="00707C39"/>
    <w:rsid w:val="00712E34"/>
    <w:rsid w:val="00715042"/>
    <w:rsid w:val="0071664B"/>
    <w:rsid w:val="007223C7"/>
    <w:rsid w:val="00722F96"/>
    <w:rsid w:val="007262CF"/>
    <w:rsid w:val="00731A8E"/>
    <w:rsid w:val="00733921"/>
    <w:rsid w:val="00735A50"/>
    <w:rsid w:val="00736428"/>
    <w:rsid w:val="00737D3F"/>
    <w:rsid w:val="007400C8"/>
    <w:rsid w:val="0074268B"/>
    <w:rsid w:val="00743B04"/>
    <w:rsid w:val="00745E25"/>
    <w:rsid w:val="00747A0C"/>
    <w:rsid w:val="00747F1C"/>
    <w:rsid w:val="007513D0"/>
    <w:rsid w:val="0075242F"/>
    <w:rsid w:val="00752493"/>
    <w:rsid w:val="00753F3A"/>
    <w:rsid w:val="0075435C"/>
    <w:rsid w:val="00754BA9"/>
    <w:rsid w:val="00755C8B"/>
    <w:rsid w:val="0075614E"/>
    <w:rsid w:val="00756D22"/>
    <w:rsid w:val="007611BC"/>
    <w:rsid w:val="007612A9"/>
    <w:rsid w:val="00762828"/>
    <w:rsid w:val="00762BE2"/>
    <w:rsid w:val="00763F2B"/>
    <w:rsid w:val="00766224"/>
    <w:rsid w:val="007667F5"/>
    <w:rsid w:val="007671F9"/>
    <w:rsid w:val="007676AD"/>
    <w:rsid w:val="00767803"/>
    <w:rsid w:val="00770BF0"/>
    <w:rsid w:val="00770EFD"/>
    <w:rsid w:val="00773CD7"/>
    <w:rsid w:val="00773E16"/>
    <w:rsid w:val="0077411F"/>
    <w:rsid w:val="007741C8"/>
    <w:rsid w:val="0077434F"/>
    <w:rsid w:val="00780422"/>
    <w:rsid w:val="007816CC"/>
    <w:rsid w:val="00781E8F"/>
    <w:rsid w:val="00784124"/>
    <w:rsid w:val="00786799"/>
    <w:rsid w:val="00787764"/>
    <w:rsid w:val="00790FC8"/>
    <w:rsid w:val="0079245A"/>
    <w:rsid w:val="00792C64"/>
    <w:rsid w:val="00794D04"/>
    <w:rsid w:val="00795751"/>
    <w:rsid w:val="00796632"/>
    <w:rsid w:val="00797210"/>
    <w:rsid w:val="007A0B9F"/>
    <w:rsid w:val="007A0E15"/>
    <w:rsid w:val="007A0F73"/>
    <w:rsid w:val="007A3976"/>
    <w:rsid w:val="007A497B"/>
    <w:rsid w:val="007A4A03"/>
    <w:rsid w:val="007A5474"/>
    <w:rsid w:val="007A6FDC"/>
    <w:rsid w:val="007A7C52"/>
    <w:rsid w:val="007B0DE4"/>
    <w:rsid w:val="007B1385"/>
    <w:rsid w:val="007B18E7"/>
    <w:rsid w:val="007B20AD"/>
    <w:rsid w:val="007B3D27"/>
    <w:rsid w:val="007B4324"/>
    <w:rsid w:val="007B5841"/>
    <w:rsid w:val="007B5BAA"/>
    <w:rsid w:val="007B7F28"/>
    <w:rsid w:val="007C0877"/>
    <w:rsid w:val="007C212F"/>
    <w:rsid w:val="007C4E70"/>
    <w:rsid w:val="007C532E"/>
    <w:rsid w:val="007C5A6D"/>
    <w:rsid w:val="007C5F5E"/>
    <w:rsid w:val="007C6243"/>
    <w:rsid w:val="007C6C18"/>
    <w:rsid w:val="007C6E4B"/>
    <w:rsid w:val="007C7B06"/>
    <w:rsid w:val="007D0B56"/>
    <w:rsid w:val="007D209F"/>
    <w:rsid w:val="007D2553"/>
    <w:rsid w:val="007D2BAD"/>
    <w:rsid w:val="007D72A3"/>
    <w:rsid w:val="007E0B35"/>
    <w:rsid w:val="007E176A"/>
    <w:rsid w:val="007E2804"/>
    <w:rsid w:val="007E34F1"/>
    <w:rsid w:val="007E3D63"/>
    <w:rsid w:val="007E6B5F"/>
    <w:rsid w:val="007E7A32"/>
    <w:rsid w:val="007F5713"/>
    <w:rsid w:val="007F662F"/>
    <w:rsid w:val="007F6E3F"/>
    <w:rsid w:val="007F74E5"/>
    <w:rsid w:val="008002AE"/>
    <w:rsid w:val="00800D47"/>
    <w:rsid w:val="00802450"/>
    <w:rsid w:val="00803AE7"/>
    <w:rsid w:val="008047FF"/>
    <w:rsid w:val="0081018D"/>
    <w:rsid w:val="00811857"/>
    <w:rsid w:val="0081535E"/>
    <w:rsid w:val="00823CAA"/>
    <w:rsid w:val="00824FB7"/>
    <w:rsid w:val="00825B66"/>
    <w:rsid w:val="008267A5"/>
    <w:rsid w:val="00827141"/>
    <w:rsid w:val="008305C7"/>
    <w:rsid w:val="00831459"/>
    <w:rsid w:val="008314A0"/>
    <w:rsid w:val="00834535"/>
    <w:rsid w:val="00836BF5"/>
    <w:rsid w:val="008400C1"/>
    <w:rsid w:val="0084054E"/>
    <w:rsid w:val="008412CB"/>
    <w:rsid w:val="00842F38"/>
    <w:rsid w:val="00843B79"/>
    <w:rsid w:val="00845664"/>
    <w:rsid w:val="00846680"/>
    <w:rsid w:val="0084676B"/>
    <w:rsid w:val="00846F7A"/>
    <w:rsid w:val="008552BE"/>
    <w:rsid w:val="00855A27"/>
    <w:rsid w:val="00855B34"/>
    <w:rsid w:val="00860221"/>
    <w:rsid w:val="00863CB7"/>
    <w:rsid w:val="00863E0B"/>
    <w:rsid w:val="00864D67"/>
    <w:rsid w:val="008652CE"/>
    <w:rsid w:val="00865653"/>
    <w:rsid w:val="00865681"/>
    <w:rsid w:val="008657AE"/>
    <w:rsid w:val="00866657"/>
    <w:rsid w:val="00866C47"/>
    <w:rsid w:val="00866DBE"/>
    <w:rsid w:val="00867A38"/>
    <w:rsid w:val="00871E9C"/>
    <w:rsid w:val="0087254E"/>
    <w:rsid w:val="008737C9"/>
    <w:rsid w:val="0087409C"/>
    <w:rsid w:val="00875FAA"/>
    <w:rsid w:val="00876D85"/>
    <w:rsid w:val="00881A89"/>
    <w:rsid w:val="008837DE"/>
    <w:rsid w:val="0088381E"/>
    <w:rsid w:val="00883AA4"/>
    <w:rsid w:val="00886451"/>
    <w:rsid w:val="0088693C"/>
    <w:rsid w:val="00887BA5"/>
    <w:rsid w:val="008901AC"/>
    <w:rsid w:val="008928C1"/>
    <w:rsid w:val="00892EBA"/>
    <w:rsid w:val="008934F2"/>
    <w:rsid w:val="00894365"/>
    <w:rsid w:val="00897442"/>
    <w:rsid w:val="00897C02"/>
    <w:rsid w:val="008A44EF"/>
    <w:rsid w:val="008B0017"/>
    <w:rsid w:val="008B0FB3"/>
    <w:rsid w:val="008B2BEC"/>
    <w:rsid w:val="008B42FC"/>
    <w:rsid w:val="008B5D8A"/>
    <w:rsid w:val="008B5E3A"/>
    <w:rsid w:val="008C099F"/>
    <w:rsid w:val="008C1658"/>
    <w:rsid w:val="008C1E12"/>
    <w:rsid w:val="008C4094"/>
    <w:rsid w:val="008C4E17"/>
    <w:rsid w:val="008C6856"/>
    <w:rsid w:val="008D12D4"/>
    <w:rsid w:val="008D2972"/>
    <w:rsid w:val="008D4DB8"/>
    <w:rsid w:val="008D557B"/>
    <w:rsid w:val="008D62D8"/>
    <w:rsid w:val="008D73E6"/>
    <w:rsid w:val="008E2135"/>
    <w:rsid w:val="008E5A31"/>
    <w:rsid w:val="008E6FD0"/>
    <w:rsid w:val="008F05AE"/>
    <w:rsid w:val="008F0B22"/>
    <w:rsid w:val="008F1315"/>
    <w:rsid w:val="008F378F"/>
    <w:rsid w:val="008F4767"/>
    <w:rsid w:val="008F47B4"/>
    <w:rsid w:val="008F5F53"/>
    <w:rsid w:val="008F657F"/>
    <w:rsid w:val="008F67A5"/>
    <w:rsid w:val="008F6B07"/>
    <w:rsid w:val="008F6C13"/>
    <w:rsid w:val="008F7C49"/>
    <w:rsid w:val="00900D50"/>
    <w:rsid w:val="00901851"/>
    <w:rsid w:val="00901ABC"/>
    <w:rsid w:val="00902453"/>
    <w:rsid w:val="009026B6"/>
    <w:rsid w:val="0090299D"/>
    <w:rsid w:val="0090614C"/>
    <w:rsid w:val="009076B7"/>
    <w:rsid w:val="00907D86"/>
    <w:rsid w:val="009106F7"/>
    <w:rsid w:val="00912A18"/>
    <w:rsid w:val="00912AAF"/>
    <w:rsid w:val="00912E92"/>
    <w:rsid w:val="00913136"/>
    <w:rsid w:val="0091632D"/>
    <w:rsid w:val="00920C9F"/>
    <w:rsid w:val="0092463A"/>
    <w:rsid w:val="00924C80"/>
    <w:rsid w:val="00925395"/>
    <w:rsid w:val="0092702E"/>
    <w:rsid w:val="00927D4D"/>
    <w:rsid w:val="00930017"/>
    <w:rsid w:val="00930D42"/>
    <w:rsid w:val="00932241"/>
    <w:rsid w:val="009339DC"/>
    <w:rsid w:val="00934B20"/>
    <w:rsid w:val="00935873"/>
    <w:rsid w:val="00935FBF"/>
    <w:rsid w:val="00937266"/>
    <w:rsid w:val="00937BB4"/>
    <w:rsid w:val="00937C21"/>
    <w:rsid w:val="00940689"/>
    <w:rsid w:val="00942897"/>
    <w:rsid w:val="00943D78"/>
    <w:rsid w:val="009441CF"/>
    <w:rsid w:val="009459C7"/>
    <w:rsid w:val="00946675"/>
    <w:rsid w:val="009470E9"/>
    <w:rsid w:val="00951C77"/>
    <w:rsid w:val="00953737"/>
    <w:rsid w:val="009619A5"/>
    <w:rsid w:val="00962699"/>
    <w:rsid w:val="00962E14"/>
    <w:rsid w:val="0096350E"/>
    <w:rsid w:val="009647B1"/>
    <w:rsid w:val="009667FE"/>
    <w:rsid w:val="0096697C"/>
    <w:rsid w:val="009727AA"/>
    <w:rsid w:val="00973703"/>
    <w:rsid w:val="009742F5"/>
    <w:rsid w:val="009749EB"/>
    <w:rsid w:val="00974CC2"/>
    <w:rsid w:val="00975D41"/>
    <w:rsid w:val="009771EA"/>
    <w:rsid w:val="00977B50"/>
    <w:rsid w:val="00980777"/>
    <w:rsid w:val="009808C8"/>
    <w:rsid w:val="00982312"/>
    <w:rsid w:val="00985B4B"/>
    <w:rsid w:val="00986728"/>
    <w:rsid w:val="00986AAA"/>
    <w:rsid w:val="009932F2"/>
    <w:rsid w:val="009A0DA6"/>
    <w:rsid w:val="009A615B"/>
    <w:rsid w:val="009A7B1D"/>
    <w:rsid w:val="009B1D96"/>
    <w:rsid w:val="009B5B9F"/>
    <w:rsid w:val="009B7776"/>
    <w:rsid w:val="009B7DB1"/>
    <w:rsid w:val="009C1E2B"/>
    <w:rsid w:val="009C361A"/>
    <w:rsid w:val="009C59E1"/>
    <w:rsid w:val="009C5F0E"/>
    <w:rsid w:val="009C6835"/>
    <w:rsid w:val="009D08F1"/>
    <w:rsid w:val="009D15F1"/>
    <w:rsid w:val="009D23AF"/>
    <w:rsid w:val="009D25B2"/>
    <w:rsid w:val="009D31D2"/>
    <w:rsid w:val="009D3AD5"/>
    <w:rsid w:val="009D3CF7"/>
    <w:rsid w:val="009D4119"/>
    <w:rsid w:val="009D6B59"/>
    <w:rsid w:val="009D709B"/>
    <w:rsid w:val="009E17FF"/>
    <w:rsid w:val="009E3165"/>
    <w:rsid w:val="009E4170"/>
    <w:rsid w:val="009E53FB"/>
    <w:rsid w:val="009E724B"/>
    <w:rsid w:val="009F1F13"/>
    <w:rsid w:val="009F20EE"/>
    <w:rsid w:val="009F300D"/>
    <w:rsid w:val="009F33E1"/>
    <w:rsid w:val="009F3B5D"/>
    <w:rsid w:val="009F45C0"/>
    <w:rsid w:val="009F5357"/>
    <w:rsid w:val="009F5F9D"/>
    <w:rsid w:val="009F6018"/>
    <w:rsid w:val="00A0060A"/>
    <w:rsid w:val="00A02D66"/>
    <w:rsid w:val="00A044F4"/>
    <w:rsid w:val="00A14AF2"/>
    <w:rsid w:val="00A15E17"/>
    <w:rsid w:val="00A173FB"/>
    <w:rsid w:val="00A22ADC"/>
    <w:rsid w:val="00A2359C"/>
    <w:rsid w:val="00A23716"/>
    <w:rsid w:val="00A23C09"/>
    <w:rsid w:val="00A25238"/>
    <w:rsid w:val="00A258FB"/>
    <w:rsid w:val="00A30868"/>
    <w:rsid w:val="00A30DF1"/>
    <w:rsid w:val="00A31803"/>
    <w:rsid w:val="00A325E1"/>
    <w:rsid w:val="00A32E89"/>
    <w:rsid w:val="00A3303B"/>
    <w:rsid w:val="00A360CD"/>
    <w:rsid w:val="00A3628E"/>
    <w:rsid w:val="00A37BFC"/>
    <w:rsid w:val="00A4131A"/>
    <w:rsid w:val="00A41889"/>
    <w:rsid w:val="00A42304"/>
    <w:rsid w:val="00A42567"/>
    <w:rsid w:val="00A4317B"/>
    <w:rsid w:val="00A43730"/>
    <w:rsid w:val="00A43F20"/>
    <w:rsid w:val="00A446A9"/>
    <w:rsid w:val="00A452E8"/>
    <w:rsid w:val="00A46124"/>
    <w:rsid w:val="00A463F2"/>
    <w:rsid w:val="00A476A3"/>
    <w:rsid w:val="00A51FDA"/>
    <w:rsid w:val="00A52FDB"/>
    <w:rsid w:val="00A542AC"/>
    <w:rsid w:val="00A543EE"/>
    <w:rsid w:val="00A54F47"/>
    <w:rsid w:val="00A55785"/>
    <w:rsid w:val="00A557BB"/>
    <w:rsid w:val="00A579AC"/>
    <w:rsid w:val="00A62D41"/>
    <w:rsid w:val="00A63ACF"/>
    <w:rsid w:val="00A70D15"/>
    <w:rsid w:val="00A73790"/>
    <w:rsid w:val="00A7462D"/>
    <w:rsid w:val="00A7479C"/>
    <w:rsid w:val="00A75AF4"/>
    <w:rsid w:val="00A75C25"/>
    <w:rsid w:val="00A75C44"/>
    <w:rsid w:val="00A763B0"/>
    <w:rsid w:val="00A7701B"/>
    <w:rsid w:val="00A773CF"/>
    <w:rsid w:val="00A82A06"/>
    <w:rsid w:val="00A82D39"/>
    <w:rsid w:val="00A84E1F"/>
    <w:rsid w:val="00A8532C"/>
    <w:rsid w:val="00A86EB6"/>
    <w:rsid w:val="00A87979"/>
    <w:rsid w:val="00A90CAE"/>
    <w:rsid w:val="00A90DA9"/>
    <w:rsid w:val="00A91534"/>
    <w:rsid w:val="00A93BC6"/>
    <w:rsid w:val="00A95B55"/>
    <w:rsid w:val="00A96440"/>
    <w:rsid w:val="00A96E52"/>
    <w:rsid w:val="00AA0049"/>
    <w:rsid w:val="00AA0FF2"/>
    <w:rsid w:val="00AA3BC9"/>
    <w:rsid w:val="00AA4D70"/>
    <w:rsid w:val="00AA5C2A"/>
    <w:rsid w:val="00AA5EDA"/>
    <w:rsid w:val="00AA6080"/>
    <w:rsid w:val="00AA6753"/>
    <w:rsid w:val="00AA7103"/>
    <w:rsid w:val="00AB7583"/>
    <w:rsid w:val="00AC4480"/>
    <w:rsid w:val="00AC4657"/>
    <w:rsid w:val="00AC4CCC"/>
    <w:rsid w:val="00AC4F92"/>
    <w:rsid w:val="00AC53AA"/>
    <w:rsid w:val="00AC7ADB"/>
    <w:rsid w:val="00AC7EE1"/>
    <w:rsid w:val="00AD0D3F"/>
    <w:rsid w:val="00AD37B9"/>
    <w:rsid w:val="00AD63F2"/>
    <w:rsid w:val="00AE13FF"/>
    <w:rsid w:val="00AE1F14"/>
    <w:rsid w:val="00AE6180"/>
    <w:rsid w:val="00AE77B2"/>
    <w:rsid w:val="00AF13B9"/>
    <w:rsid w:val="00AF4730"/>
    <w:rsid w:val="00AF5FE5"/>
    <w:rsid w:val="00AF639A"/>
    <w:rsid w:val="00AF662C"/>
    <w:rsid w:val="00AF6B81"/>
    <w:rsid w:val="00B0089F"/>
    <w:rsid w:val="00B00CF9"/>
    <w:rsid w:val="00B02307"/>
    <w:rsid w:val="00B04A4C"/>
    <w:rsid w:val="00B0611E"/>
    <w:rsid w:val="00B066D9"/>
    <w:rsid w:val="00B1106C"/>
    <w:rsid w:val="00B1371B"/>
    <w:rsid w:val="00B14B16"/>
    <w:rsid w:val="00B15A5F"/>
    <w:rsid w:val="00B16EF9"/>
    <w:rsid w:val="00B21C56"/>
    <w:rsid w:val="00B221D2"/>
    <w:rsid w:val="00B23103"/>
    <w:rsid w:val="00B250C7"/>
    <w:rsid w:val="00B2520E"/>
    <w:rsid w:val="00B25C92"/>
    <w:rsid w:val="00B25D58"/>
    <w:rsid w:val="00B302CD"/>
    <w:rsid w:val="00B3130F"/>
    <w:rsid w:val="00B34AB7"/>
    <w:rsid w:val="00B351AA"/>
    <w:rsid w:val="00B35EC2"/>
    <w:rsid w:val="00B37526"/>
    <w:rsid w:val="00B40928"/>
    <w:rsid w:val="00B418A5"/>
    <w:rsid w:val="00B4314E"/>
    <w:rsid w:val="00B4394F"/>
    <w:rsid w:val="00B44DDD"/>
    <w:rsid w:val="00B44FA4"/>
    <w:rsid w:val="00B46B36"/>
    <w:rsid w:val="00B5027E"/>
    <w:rsid w:val="00B542D2"/>
    <w:rsid w:val="00B54F0D"/>
    <w:rsid w:val="00B54F25"/>
    <w:rsid w:val="00B557EB"/>
    <w:rsid w:val="00B55CF6"/>
    <w:rsid w:val="00B5642B"/>
    <w:rsid w:val="00B61506"/>
    <w:rsid w:val="00B6173F"/>
    <w:rsid w:val="00B61FCA"/>
    <w:rsid w:val="00B62348"/>
    <w:rsid w:val="00B64651"/>
    <w:rsid w:val="00B67039"/>
    <w:rsid w:val="00B719E2"/>
    <w:rsid w:val="00B71C9F"/>
    <w:rsid w:val="00B765FF"/>
    <w:rsid w:val="00B76EC4"/>
    <w:rsid w:val="00B8083F"/>
    <w:rsid w:val="00B82816"/>
    <w:rsid w:val="00B84C50"/>
    <w:rsid w:val="00B8559D"/>
    <w:rsid w:val="00B87C19"/>
    <w:rsid w:val="00B87F18"/>
    <w:rsid w:val="00B93049"/>
    <w:rsid w:val="00B940FE"/>
    <w:rsid w:val="00B952A0"/>
    <w:rsid w:val="00B973CC"/>
    <w:rsid w:val="00BA0A71"/>
    <w:rsid w:val="00BA16DD"/>
    <w:rsid w:val="00BA3BD1"/>
    <w:rsid w:val="00BA466C"/>
    <w:rsid w:val="00BA5707"/>
    <w:rsid w:val="00BA6DAE"/>
    <w:rsid w:val="00BA6DB6"/>
    <w:rsid w:val="00BB0849"/>
    <w:rsid w:val="00BB17BD"/>
    <w:rsid w:val="00BB2D90"/>
    <w:rsid w:val="00BB48B1"/>
    <w:rsid w:val="00BB668D"/>
    <w:rsid w:val="00BB7B72"/>
    <w:rsid w:val="00BC0D7F"/>
    <w:rsid w:val="00BC13E7"/>
    <w:rsid w:val="00BC4377"/>
    <w:rsid w:val="00BC6454"/>
    <w:rsid w:val="00BD163B"/>
    <w:rsid w:val="00BD2950"/>
    <w:rsid w:val="00BD3CC9"/>
    <w:rsid w:val="00BD418A"/>
    <w:rsid w:val="00BD5B81"/>
    <w:rsid w:val="00BD66DB"/>
    <w:rsid w:val="00BD6CAF"/>
    <w:rsid w:val="00BE0D26"/>
    <w:rsid w:val="00BE1235"/>
    <w:rsid w:val="00BE14DD"/>
    <w:rsid w:val="00BE20BA"/>
    <w:rsid w:val="00BE3BBC"/>
    <w:rsid w:val="00BE5C40"/>
    <w:rsid w:val="00BE7CBE"/>
    <w:rsid w:val="00BF013B"/>
    <w:rsid w:val="00BF03F7"/>
    <w:rsid w:val="00BF2CA2"/>
    <w:rsid w:val="00BF3C9D"/>
    <w:rsid w:val="00BF53EC"/>
    <w:rsid w:val="00BF5C70"/>
    <w:rsid w:val="00BF6559"/>
    <w:rsid w:val="00BF695F"/>
    <w:rsid w:val="00C00FD2"/>
    <w:rsid w:val="00C01E25"/>
    <w:rsid w:val="00C02A83"/>
    <w:rsid w:val="00C0313A"/>
    <w:rsid w:val="00C03677"/>
    <w:rsid w:val="00C06EC8"/>
    <w:rsid w:val="00C07999"/>
    <w:rsid w:val="00C115D5"/>
    <w:rsid w:val="00C11C45"/>
    <w:rsid w:val="00C134A9"/>
    <w:rsid w:val="00C137CE"/>
    <w:rsid w:val="00C1537F"/>
    <w:rsid w:val="00C159E9"/>
    <w:rsid w:val="00C16ABE"/>
    <w:rsid w:val="00C1739E"/>
    <w:rsid w:val="00C17C82"/>
    <w:rsid w:val="00C17CC8"/>
    <w:rsid w:val="00C17FDD"/>
    <w:rsid w:val="00C20385"/>
    <w:rsid w:val="00C214B9"/>
    <w:rsid w:val="00C229B5"/>
    <w:rsid w:val="00C26808"/>
    <w:rsid w:val="00C2685E"/>
    <w:rsid w:val="00C269C5"/>
    <w:rsid w:val="00C26AFD"/>
    <w:rsid w:val="00C30326"/>
    <w:rsid w:val="00C31DDB"/>
    <w:rsid w:val="00C3202F"/>
    <w:rsid w:val="00C321CF"/>
    <w:rsid w:val="00C32E29"/>
    <w:rsid w:val="00C337EB"/>
    <w:rsid w:val="00C3426F"/>
    <w:rsid w:val="00C3435F"/>
    <w:rsid w:val="00C34507"/>
    <w:rsid w:val="00C3481A"/>
    <w:rsid w:val="00C34F28"/>
    <w:rsid w:val="00C35E88"/>
    <w:rsid w:val="00C36636"/>
    <w:rsid w:val="00C36E62"/>
    <w:rsid w:val="00C40A88"/>
    <w:rsid w:val="00C42DF0"/>
    <w:rsid w:val="00C42E61"/>
    <w:rsid w:val="00C45841"/>
    <w:rsid w:val="00C45C7A"/>
    <w:rsid w:val="00C46956"/>
    <w:rsid w:val="00C4732D"/>
    <w:rsid w:val="00C50D88"/>
    <w:rsid w:val="00C53380"/>
    <w:rsid w:val="00C53BC5"/>
    <w:rsid w:val="00C53E1E"/>
    <w:rsid w:val="00C56AC2"/>
    <w:rsid w:val="00C607F5"/>
    <w:rsid w:val="00C61600"/>
    <w:rsid w:val="00C6162C"/>
    <w:rsid w:val="00C61C6B"/>
    <w:rsid w:val="00C62E5B"/>
    <w:rsid w:val="00C642C6"/>
    <w:rsid w:val="00C6549E"/>
    <w:rsid w:val="00C65590"/>
    <w:rsid w:val="00C66234"/>
    <w:rsid w:val="00C66CBB"/>
    <w:rsid w:val="00C704D2"/>
    <w:rsid w:val="00C718EA"/>
    <w:rsid w:val="00C72526"/>
    <w:rsid w:val="00C72EC2"/>
    <w:rsid w:val="00C7370C"/>
    <w:rsid w:val="00C73E11"/>
    <w:rsid w:val="00C745B0"/>
    <w:rsid w:val="00C755D6"/>
    <w:rsid w:val="00C75CAE"/>
    <w:rsid w:val="00C76462"/>
    <w:rsid w:val="00C76BDF"/>
    <w:rsid w:val="00C76CBD"/>
    <w:rsid w:val="00C85BF9"/>
    <w:rsid w:val="00C86006"/>
    <w:rsid w:val="00C900A8"/>
    <w:rsid w:val="00C92A1C"/>
    <w:rsid w:val="00C9311F"/>
    <w:rsid w:val="00C94782"/>
    <w:rsid w:val="00C94CC7"/>
    <w:rsid w:val="00C95E28"/>
    <w:rsid w:val="00C975CD"/>
    <w:rsid w:val="00CA289F"/>
    <w:rsid w:val="00CA6E4B"/>
    <w:rsid w:val="00CA76E8"/>
    <w:rsid w:val="00CA7887"/>
    <w:rsid w:val="00CA7E29"/>
    <w:rsid w:val="00CB1930"/>
    <w:rsid w:val="00CB302F"/>
    <w:rsid w:val="00CB32D3"/>
    <w:rsid w:val="00CB420E"/>
    <w:rsid w:val="00CB53D9"/>
    <w:rsid w:val="00CB5BAA"/>
    <w:rsid w:val="00CC1856"/>
    <w:rsid w:val="00CC46D2"/>
    <w:rsid w:val="00CD2941"/>
    <w:rsid w:val="00CD367C"/>
    <w:rsid w:val="00CD56AA"/>
    <w:rsid w:val="00CD577F"/>
    <w:rsid w:val="00CD5E80"/>
    <w:rsid w:val="00CD76D7"/>
    <w:rsid w:val="00CE0C96"/>
    <w:rsid w:val="00CE128F"/>
    <w:rsid w:val="00CE5827"/>
    <w:rsid w:val="00CE65DE"/>
    <w:rsid w:val="00CF03C6"/>
    <w:rsid w:val="00CF1854"/>
    <w:rsid w:val="00CF29A7"/>
    <w:rsid w:val="00CF2ACF"/>
    <w:rsid w:val="00CF3E90"/>
    <w:rsid w:val="00CF585A"/>
    <w:rsid w:val="00CF6059"/>
    <w:rsid w:val="00CF72E9"/>
    <w:rsid w:val="00D016A7"/>
    <w:rsid w:val="00D018DC"/>
    <w:rsid w:val="00D022D2"/>
    <w:rsid w:val="00D0323A"/>
    <w:rsid w:val="00D03F8E"/>
    <w:rsid w:val="00D05220"/>
    <w:rsid w:val="00D07404"/>
    <w:rsid w:val="00D07543"/>
    <w:rsid w:val="00D07683"/>
    <w:rsid w:val="00D0777D"/>
    <w:rsid w:val="00D07D4B"/>
    <w:rsid w:val="00D07F6B"/>
    <w:rsid w:val="00D10111"/>
    <w:rsid w:val="00D103B1"/>
    <w:rsid w:val="00D104CE"/>
    <w:rsid w:val="00D1135E"/>
    <w:rsid w:val="00D12DA6"/>
    <w:rsid w:val="00D135F2"/>
    <w:rsid w:val="00D14A7A"/>
    <w:rsid w:val="00D14D8F"/>
    <w:rsid w:val="00D2049B"/>
    <w:rsid w:val="00D21442"/>
    <w:rsid w:val="00D24492"/>
    <w:rsid w:val="00D259A1"/>
    <w:rsid w:val="00D25AD0"/>
    <w:rsid w:val="00D30444"/>
    <w:rsid w:val="00D30C6A"/>
    <w:rsid w:val="00D31CE3"/>
    <w:rsid w:val="00D3364D"/>
    <w:rsid w:val="00D35C9F"/>
    <w:rsid w:val="00D36D34"/>
    <w:rsid w:val="00D374EA"/>
    <w:rsid w:val="00D37DD8"/>
    <w:rsid w:val="00D40261"/>
    <w:rsid w:val="00D43752"/>
    <w:rsid w:val="00D47893"/>
    <w:rsid w:val="00D55205"/>
    <w:rsid w:val="00D56AA1"/>
    <w:rsid w:val="00D5797E"/>
    <w:rsid w:val="00D60A9E"/>
    <w:rsid w:val="00D6202B"/>
    <w:rsid w:val="00D63676"/>
    <w:rsid w:val="00D6654C"/>
    <w:rsid w:val="00D66D2A"/>
    <w:rsid w:val="00D67C2D"/>
    <w:rsid w:val="00D700DA"/>
    <w:rsid w:val="00D70A15"/>
    <w:rsid w:val="00D72E93"/>
    <w:rsid w:val="00D759C6"/>
    <w:rsid w:val="00D7622F"/>
    <w:rsid w:val="00D77C76"/>
    <w:rsid w:val="00D81668"/>
    <w:rsid w:val="00D81E29"/>
    <w:rsid w:val="00D8369B"/>
    <w:rsid w:val="00D84566"/>
    <w:rsid w:val="00D85335"/>
    <w:rsid w:val="00D8542C"/>
    <w:rsid w:val="00D87920"/>
    <w:rsid w:val="00D90E87"/>
    <w:rsid w:val="00D91D68"/>
    <w:rsid w:val="00D93631"/>
    <w:rsid w:val="00D93DC9"/>
    <w:rsid w:val="00D953F5"/>
    <w:rsid w:val="00D95E74"/>
    <w:rsid w:val="00D96162"/>
    <w:rsid w:val="00D96CAF"/>
    <w:rsid w:val="00DA0978"/>
    <w:rsid w:val="00DA246B"/>
    <w:rsid w:val="00DA3072"/>
    <w:rsid w:val="00DA3759"/>
    <w:rsid w:val="00DA4604"/>
    <w:rsid w:val="00DB0A32"/>
    <w:rsid w:val="00DB1839"/>
    <w:rsid w:val="00DB1884"/>
    <w:rsid w:val="00DB1BDD"/>
    <w:rsid w:val="00DB342D"/>
    <w:rsid w:val="00DB42A8"/>
    <w:rsid w:val="00DB7635"/>
    <w:rsid w:val="00DC0D00"/>
    <w:rsid w:val="00DC1727"/>
    <w:rsid w:val="00DC28EE"/>
    <w:rsid w:val="00DC2A8C"/>
    <w:rsid w:val="00DC37D5"/>
    <w:rsid w:val="00DC6663"/>
    <w:rsid w:val="00DC6839"/>
    <w:rsid w:val="00DC6B6A"/>
    <w:rsid w:val="00DC71C1"/>
    <w:rsid w:val="00DE1415"/>
    <w:rsid w:val="00DE1D55"/>
    <w:rsid w:val="00DE39E8"/>
    <w:rsid w:val="00DE4C85"/>
    <w:rsid w:val="00DE7534"/>
    <w:rsid w:val="00DF0D06"/>
    <w:rsid w:val="00DF277F"/>
    <w:rsid w:val="00DF3FE4"/>
    <w:rsid w:val="00DF4CFD"/>
    <w:rsid w:val="00DF4F81"/>
    <w:rsid w:val="00DF5111"/>
    <w:rsid w:val="00DF5788"/>
    <w:rsid w:val="00DF7B02"/>
    <w:rsid w:val="00E00DD4"/>
    <w:rsid w:val="00E03661"/>
    <w:rsid w:val="00E05A4B"/>
    <w:rsid w:val="00E068F5"/>
    <w:rsid w:val="00E069C6"/>
    <w:rsid w:val="00E10F46"/>
    <w:rsid w:val="00E11E20"/>
    <w:rsid w:val="00E11FE0"/>
    <w:rsid w:val="00E13BA4"/>
    <w:rsid w:val="00E15343"/>
    <w:rsid w:val="00E159E3"/>
    <w:rsid w:val="00E15DC5"/>
    <w:rsid w:val="00E17130"/>
    <w:rsid w:val="00E214E2"/>
    <w:rsid w:val="00E22141"/>
    <w:rsid w:val="00E22996"/>
    <w:rsid w:val="00E22BA1"/>
    <w:rsid w:val="00E23B9A"/>
    <w:rsid w:val="00E2453B"/>
    <w:rsid w:val="00E2483F"/>
    <w:rsid w:val="00E26CFC"/>
    <w:rsid w:val="00E27E22"/>
    <w:rsid w:val="00E312A9"/>
    <w:rsid w:val="00E3141B"/>
    <w:rsid w:val="00E318B2"/>
    <w:rsid w:val="00E318DE"/>
    <w:rsid w:val="00E31C61"/>
    <w:rsid w:val="00E31CBF"/>
    <w:rsid w:val="00E321A8"/>
    <w:rsid w:val="00E363AE"/>
    <w:rsid w:val="00E40145"/>
    <w:rsid w:val="00E42B3E"/>
    <w:rsid w:val="00E434DD"/>
    <w:rsid w:val="00E440F5"/>
    <w:rsid w:val="00E44317"/>
    <w:rsid w:val="00E471DB"/>
    <w:rsid w:val="00E51044"/>
    <w:rsid w:val="00E5136E"/>
    <w:rsid w:val="00E52AE1"/>
    <w:rsid w:val="00E549A6"/>
    <w:rsid w:val="00E5508E"/>
    <w:rsid w:val="00E55A13"/>
    <w:rsid w:val="00E55A9D"/>
    <w:rsid w:val="00E64758"/>
    <w:rsid w:val="00E64CCA"/>
    <w:rsid w:val="00E65C83"/>
    <w:rsid w:val="00E660CD"/>
    <w:rsid w:val="00E70572"/>
    <w:rsid w:val="00E71F01"/>
    <w:rsid w:val="00E73421"/>
    <w:rsid w:val="00E734F5"/>
    <w:rsid w:val="00E735DC"/>
    <w:rsid w:val="00E73ABC"/>
    <w:rsid w:val="00E73E79"/>
    <w:rsid w:val="00E7592E"/>
    <w:rsid w:val="00E75B90"/>
    <w:rsid w:val="00E779C7"/>
    <w:rsid w:val="00E80718"/>
    <w:rsid w:val="00E80DE5"/>
    <w:rsid w:val="00E82ECF"/>
    <w:rsid w:val="00E83BF5"/>
    <w:rsid w:val="00E87180"/>
    <w:rsid w:val="00E87847"/>
    <w:rsid w:val="00E906DB"/>
    <w:rsid w:val="00E90AFC"/>
    <w:rsid w:val="00E91534"/>
    <w:rsid w:val="00E92442"/>
    <w:rsid w:val="00E92A58"/>
    <w:rsid w:val="00E93016"/>
    <w:rsid w:val="00E93471"/>
    <w:rsid w:val="00E939C6"/>
    <w:rsid w:val="00E93B08"/>
    <w:rsid w:val="00E94193"/>
    <w:rsid w:val="00E94882"/>
    <w:rsid w:val="00E954A6"/>
    <w:rsid w:val="00E96047"/>
    <w:rsid w:val="00E969A2"/>
    <w:rsid w:val="00E972FC"/>
    <w:rsid w:val="00E97875"/>
    <w:rsid w:val="00EA1818"/>
    <w:rsid w:val="00EA1F94"/>
    <w:rsid w:val="00EA2384"/>
    <w:rsid w:val="00EA2420"/>
    <w:rsid w:val="00EA44D1"/>
    <w:rsid w:val="00EA5AD3"/>
    <w:rsid w:val="00EA7D06"/>
    <w:rsid w:val="00EB0022"/>
    <w:rsid w:val="00EB1811"/>
    <w:rsid w:val="00EB2C64"/>
    <w:rsid w:val="00EB5CE3"/>
    <w:rsid w:val="00EB635D"/>
    <w:rsid w:val="00EB74EB"/>
    <w:rsid w:val="00EB76E9"/>
    <w:rsid w:val="00EC224B"/>
    <w:rsid w:val="00EC2D6D"/>
    <w:rsid w:val="00EC6865"/>
    <w:rsid w:val="00EC7A10"/>
    <w:rsid w:val="00EC7DAB"/>
    <w:rsid w:val="00ED1674"/>
    <w:rsid w:val="00ED2710"/>
    <w:rsid w:val="00ED2864"/>
    <w:rsid w:val="00ED30B0"/>
    <w:rsid w:val="00ED3C76"/>
    <w:rsid w:val="00ED6046"/>
    <w:rsid w:val="00ED72CC"/>
    <w:rsid w:val="00ED7825"/>
    <w:rsid w:val="00EE052E"/>
    <w:rsid w:val="00EE3143"/>
    <w:rsid w:val="00EE36D3"/>
    <w:rsid w:val="00EE427C"/>
    <w:rsid w:val="00EE4ECA"/>
    <w:rsid w:val="00EE5290"/>
    <w:rsid w:val="00EF153D"/>
    <w:rsid w:val="00EF157F"/>
    <w:rsid w:val="00EF20CD"/>
    <w:rsid w:val="00EF51BD"/>
    <w:rsid w:val="00EF726D"/>
    <w:rsid w:val="00EF7ACD"/>
    <w:rsid w:val="00F005A6"/>
    <w:rsid w:val="00F028E9"/>
    <w:rsid w:val="00F030A2"/>
    <w:rsid w:val="00F03754"/>
    <w:rsid w:val="00F06425"/>
    <w:rsid w:val="00F070F3"/>
    <w:rsid w:val="00F109EF"/>
    <w:rsid w:val="00F137A7"/>
    <w:rsid w:val="00F15F6A"/>
    <w:rsid w:val="00F23C20"/>
    <w:rsid w:val="00F26454"/>
    <w:rsid w:val="00F266B4"/>
    <w:rsid w:val="00F3228A"/>
    <w:rsid w:val="00F33963"/>
    <w:rsid w:val="00F40182"/>
    <w:rsid w:val="00F401B0"/>
    <w:rsid w:val="00F443AB"/>
    <w:rsid w:val="00F44771"/>
    <w:rsid w:val="00F452BC"/>
    <w:rsid w:val="00F51227"/>
    <w:rsid w:val="00F524B7"/>
    <w:rsid w:val="00F5529F"/>
    <w:rsid w:val="00F559A9"/>
    <w:rsid w:val="00F5609F"/>
    <w:rsid w:val="00F56C81"/>
    <w:rsid w:val="00F576CB"/>
    <w:rsid w:val="00F60C6C"/>
    <w:rsid w:val="00F61854"/>
    <w:rsid w:val="00F6239E"/>
    <w:rsid w:val="00F6361E"/>
    <w:rsid w:val="00F64D02"/>
    <w:rsid w:val="00F71A07"/>
    <w:rsid w:val="00F71CED"/>
    <w:rsid w:val="00F720CF"/>
    <w:rsid w:val="00F72E30"/>
    <w:rsid w:val="00F743A5"/>
    <w:rsid w:val="00F75602"/>
    <w:rsid w:val="00F76C1F"/>
    <w:rsid w:val="00F76FBC"/>
    <w:rsid w:val="00F807C0"/>
    <w:rsid w:val="00F81479"/>
    <w:rsid w:val="00F82285"/>
    <w:rsid w:val="00F833CC"/>
    <w:rsid w:val="00F83532"/>
    <w:rsid w:val="00F84672"/>
    <w:rsid w:val="00F84781"/>
    <w:rsid w:val="00F90FB9"/>
    <w:rsid w:val="00F915B6"/>
    <w:rsid w:val="00F921F9"/>
    <w:rsid w:val="00FA0891"/>
    <w:rsid w:val="00FA2526"/>
    <w:rsid w:val="00FA2BBC"/>
    <w:rsid w:val="00FA3D46"/>
    <w:rsid w:val="00FA3F36"/>
    <w:rsid w:val="00FA4696"/>
    <w:rsid w:val="00FB07CD"/>
    <w:rsid w:val="00FB0B96"/>
    <w:rsid w:val="00FB0E74"/>
    <w:rsid w:val="00FB170D"/>
    <w:rsid w:val="00FB228A"/>
    <w:rsid w:val="00FB259B"/>
    <w:rsid w:val="00FB2640"/>
    <w:rsid w:val="00FB2CAF"/>
    <w:rsid w:val="00FB33AB"/>
    <w:rsid w:val="00FB353A"/>
    <w:rsid w:val="00FB370B"/>
    <w:rsid w:val="00FC1707"/>
    <w:rsid w:val="00FC17C4"/>
    <w:rsid w:val="00FC18AF"/>
    <w:rsid w:val="00FC23D0"/>
    <w:rsid w:val="00FC31C0"/>
    <w:rsid w:val="00FC345A"/>
    <w:rsid w:val="00FC35F8"/>
    <w:rsid w:val="00FC5656"/>
    <w:rsid w:val="00FC7C14"/>
    <w:rsid w:val="00FD1475"/>
    <w:rsid w:val="00FD2687"/>
    <w:rsid w:val="00FD4EE8"/>
    <w:rsid w:val="00FD58AF"/>
    <w:rsid w:val="00FD707C"/>
    <w:rsid w:val="00FE0F06"/>
    <w:rsid w:val="00FE1779"/>
    <w:rsid w:val="00FE3760"/>
    <w:rsid w:val="00FE402D"/>
    <w:rsid w:val="00FE4E3E"/>
    <w:rsid w:val="00FE4EEF"/>
    <w:rsid w:val="00FE5482"/>
    <w:rsid w:val="00FE5763"/>
    <w:rsid w:val="00FE5D6C"/>
    <w:rsid w:val="00FF58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3631"/>
    <w:pPr>
      <w:suppressAutoHyphens/>
      <w:spacing w:after="0" w:line="360" w:lineRule="auto"/>
      <w:jc w:val="both"/>
    </w:pPr>
    <w:rPr>
      <w:rFonts w:ascii="Times New Roman" w:eastAsia="Times New Roman" w:hAnsi="Times New Roman" w:cs="Times New Roman"/>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1480</Words>
  <Characters>8884</Characters>
  <Application>Microsoft Office Word</Application>
  <DocSecurity>0</DocSecurity>
  <Lines>74</Lines>
  <Paragraphs>20</Paragraphs>
  <ScaleCrop>false</ScaleCrop>
  <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2014-04-18T14:19:00Z</dcterms:created>
  <dcterms:modified xsi:type="dcterms:W3CDTF">2014-04-18T14:21:00Z</dcterms:modified>
</cp:coreProperties>
</file>