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0" w:rsidRDefault="00AE54C0" w:rsidP="00AE54C0">
      <w:pPr>
        <w:ind w:left="5664"/>
        <w:jc w:val="center"/>
        <w:rPr>
          <w:bCs/>
        </w:rPr>
      </w:pPr>
      <w:r w:rsidRPr="00AE54C0">
        <w:rPr>
          <w:bCs/>
        </w:rPr>
        <w:t>Somianka, dnia 30.08.2019r.</w:t>
      </w:r>
    </w:p>
    <w:p w:rsidR="003320F3" w:rsidRDefault="003320F3" w:rsidP="00AE54C0">
      <w:pPr>
        <w:ind w:left="5664"/>
        <w:jc w:val="center"/>
        <w:rPr>
          <w:bCs/>
        </w:rPr>
      </w:pPr>
    </w:p>
    <w:p w:rsidR="003320F3" w:rsidRPr="00AE54C0" w:rsidRDefault="003320F3" w:rsidP="00AE54C0">
      <w:pPr>
        <w:ind w:left="5664"/>
        <w:jc w:val="center"/>
        <w:rPr>
          <w:bCs/>
        </w:rPr>
      </w:pPr>
    </w:p>
    <w:p w:rsidR="00AE54C0" w:rsidRDefault="00AE54C0" w:rsidP="00AE54C0">
      <w:pPr>
        <w:jc w:val="center"/>
      </w:pPr>
      <w:r>
        <w:rPr>
          <w:b/>
          <w:bCs/>
        </w:rPr>
        <w:t>W Y K A Z       N I E R U C H O M O Ś C I</w:t>
      </w:r>
    </w:p>
    <w:p w:rsidR="00AE54C0" w:rsidRDefault="00AE54C0" w:rsidP="00AE54C0">
      <w:pPr>
        <w:ind w:left="720"/>
        <w:jc w:val="both"/>
      </w:pPr>
    </w:p>
    <w:p w:rsidR="00AE54C0" w:rsidRDefault="00AE54C0" w:rsidP="00AE54C0">
      <w:pPr>
        <w:ind w:left="720"/>
        <w:jc w:val="both"/>
      </w:pPr>
    </w:p>
    <w:p w:rsidR="00AE54C0" w:rsidRDefault="00AE54C0" w:rsidP="00AE54C0">
      <w:pPr>
        <w:ind w:left="142"/>
        <w:jc w:val="both"/>
      </w:pPr>
      <w:r>
        <w:t xml:space="preserve">Wójt Gminy Somianka  </w:t>
      </w:r>
      <w:r>
        <w:rPr>
          <w:b/>
          <w:bCs/>
        </w:rPr>
        <w:t xml:space="preserve">p  r  z  e  d  s  t  a  w  i  a    –  </w:t>
      </w:r>
      <w:r>
        <w:t>wykaz nieruchomoś</w:t>
      </w:r>
      <w:r>
        <w:t>ci przeznaczonych do dzierżawy</w:t>
      </w:r>
      <w:r>
        <w:t>:</w:t>
      </w:r>
    </w:p>
    <w:p w:rsidR="00AE54C0" w:rsidRDefault="00AE54C0" w:rsidP="00AE54C0">
      <w:pPr>
        <w:ind w:left="720"/>
        <w:jc w:val="both"/>
      </w:pPr>
    </w:p>
    <w:p w:rsidR="00AE54C0" w:rsidRDefault="00AE54C0" w:rsidP="00AE54C0">
      <w:pPr>
        <w:ind w:left="567"/>
        <w:jc w:val="both"/>
        <w:rPr>
          <w:b/>
        </w:rPr>
      </w:pPr>
      <w:r>
        <w:rPr>
          <w:b/>
        </w:rPr>
        <w:t>Wykaz obejmuje:</w:t>
      </w:r>
    </w:p>
    <w:p w:rsidR="00AE54C0" w:rsidRDefault="00AE54C0" w:rsidP="00AE54C0">
      <w:pPr>
        <w:ind w:left="567"/>
        <w:jc w:val="both"/>
      </w:pPr>
    </w:p>
    <w:p w:rsidR="00AE54C0" w:rsidRDefault="00AE54C0" w:rsidP="00AE54C0">
      <w:pPr>
        <w:numPr>
          <w:ilvl w:val="0"/>
          <w:numId w:val="1"/>
        </w:numPr>
        <w:ind w:left="567"/>
        <w:jc w:val="both"/>
        <w:rPr>
          <w:b/>
          <w:bCs/>
        </w:rPr>
      </w:pPr>
      <w:r>
        <w:t xml:space="preserve">Nieruchomość  gruntową położoną we wsi </w:t>
      </w:r>
      <w:r>
        <w:rPr>
          <w:b/>
        </w:rPr>
        <w:t>Wola Mystkowska</w:t>
      </w:r>
      <w:r>
        <w:t xml:space="preserve">  oznaczoną  nr  </w:t>
      </w:r>
      <w:r>
        <w:rPr>
          <w:b/>
        </w:rPr>
        <w:t xml:space="preserve">164 </w:t>
      </w:r>
      <w:r>
        <w:t xml:space="preserve">o pow. </w:t>
      </w:r>
      <w:smartTag w:uri="urn:schemas-microsoft-com:office:smarttags" w:element="metricconverter">
        <w:smartTagPr>
          <w:attr w:name="ProductID" w:val="1,94 ha"/>
        </w:smartTagPr>
        <w:r>
          <w:rPr>
            <w:b/>
          </w:rPr>
          <w:t>1,94</w:t>
        </w:r>
        <w:r>
          <w:t xml:space="preserve"> ha</w:t>
        </w:r>
      </w:smartTag>
      <w:r>
        <w:t>.</w:t>
      </w:r>
      <w:r>
        <w:rPr>
          <w:b/>
          <w:bCs/>
        </w:rPr>
        <w:t>.</w:t>
      </w:r>
    </w:p>
    <w:p w:rsidR="00AE54C0" w:rsidRDefault="00AE54C0" w:rsidP="00AE54C0">
      <w:pPr>
        <w:ind w:left="567"/>
        <w:jc w:val="both"/>
        <w:rPr>
          <w:b/>
          <w:bCs/>
        </w:rPr>
      </w:pPr>
    </w:p>
    <w:p w:rsidR="00AE54C0" w:rsidRDefault="00AE54C0" w:rsidP="00AE54C0">
      <w:pPr>
        <w:numPr>
          <w:ilvl w:val="0"/>
          <w:numId w:val="1"/>
        </w:numPr>
        <w:ind w:left="567"/>
        <w:jc w:val="both"/>
      </w:pPr>
      <w:r>
        <w:t>Nieruchomość  na głębokość 50mb od drogi gminnej przeznaczona jest w planie pod zabudowę mieszkaniową i usługi (M/U4) pozostała część działki znajduje się na terenie nie objętym planem zagospodarowania przestrzennego, w powiatowej  ewidencji gruntów została zakwalifikowana jako teren rolny.</w:t>
      </w:r>
    </w:p>
    <w:p w:rsidR="00AE54C0" w:rsidRDefault="00AE54C0" w:rsidP="00AE54C0">
      <w:pPr>
        <w:pStyle w:val="Akapitzlist"/>
        <w:ind w:left="567"/>
      </w:pPr>
    </w:p>
    <w:p w:rsidR="00AE54C0" w:rsidRDefault="00AE54C0" w:rsidP="00AE54C0">
      <w:pPr>
        <w:numPr>
          <w:ilvl w:val="0"/>
          <w:numId w:val="1"/>
        </w:numPr>
        <w:ind w:left="567"/>
        <w:jc w:val="both"/>
      </w:pPr>
      <w:r>
        <w:t xml:space="preserve">Na działce znajdują się następujące użytki rolne (według powiatowej ewidencji gruntów): RIVa-0,26ha, RIVb-0,88ha, RV-0,46ha, RVIz-0,19ha, PsV-0,12ha, WRIVb-0,01ha, </w:t>
      </w:r>
      <w:proofErr w:type="spellStart"/>
      <w:r>
        <w:t>WPsV</w:t>
      </w:r>
      <w:proofErr w:type="spellEnd"/>
      <w:r>
        <w:t>- 0,02ha.</w:t>
      </w:r>
    </w:p>
    <w:p w:rsidR="00AE54C0" w:rsidRDefault="00AE54C0" w:rsidP="00AE54C0">
      <w:pPr>
        <w:ind w:left="567"/>
        <w:jc w:val="both"/>
        <w:rPr>
          <w:b/>
          <w:bCs/>
        </w:rPr>
      </w:pPr>
    </w:p>
    <w:p w:rsidR="00AE54C0" w:rsidRDefault="00AE54C0" w:rsidP="003320F3">
      <w:pPr>
        <w:ind w:left="142"/>
        <w:jc w:val="both"/>
      </w:pPr>
      <w:r>
        <w:rPr>
          <w:bCs/>
        </w:rPr>
        <w:t>-     Dla nieruchomości Sad Rejonowy w Wyszkowie</w:t>
      </w:r>
      <w:r>
        <w:t xml:space="preserve">  prowadzi księgę wieczystą  </w:t>
      </w:r>
    </w:p>
    <w:p w:rsidR="00AE54C0" w:rsidRDefault="00AE54C0" w:rsidP="00AE54C0">
      <w:pPr>
        <w:ind w:left="567"/>
        <w:jc w:val="both"/>
      </w:pPr>
      <w:r>
        <w:t xml:space="preserve">   </w:t>
      </w:r>
      <w:r>
        <w:rPr>
          <w:b/>
          <w:bCs/>
        </w:rPr>
        <w:t xml:space="preserve">  OS1W/000 28 741/5</w:t>
      </w:r>
    </w:p>
    <w:p w:rsidR="00AE54C0" w:rsidRDefault="00AE54C0" w:rsidP="00AE54C0">
      <w:pPr>
        <w:ind w:left="567"/>
        <w:jc w:val="both"/>
      </w:pPr>
    </w:p>
    <w:p w:rsidR="00AE54C0" w:rsidRDefault="00AE54C0" w:rsidP="00AE54C0">
      <w:pPr>
        <w:numPr>
          <w:ilvl w:val="0"/>
          <w:numId w:val="1"/>
        </w:numPr>
        <w:ind w:left="567"/>
        <w:jc w:val="both"/>
      </w:pPr>
      <w:r>
        <w:t>nieruchomość  zostanie wydzierżawiona na okres  3 lat z przeznaczeniem pod uprawy rolne.</w:t>
      </w:r>
    </w:p>
    <w:p w:rsidR="00AE54C0" w:rsidRDefault="00AE54C0" w:rsidP="00AE54C0">
      <w:pPr>
        <w:ind w:left="567"/>
        <w:jc w:val="both"/>
      </w:pPr>
    </w:p>
    <w:p w:rsidR="00AE54C0" w:rsidRDefault="003320F3" w:rsidP="003320F3">
      <w:pPr>
        <w:pStyle w:val="Tekstpodstawowy"/>
        <w:ind w:left="142"/>
      </w:pPr>
      <w:r>
        <w:t xml:space="preserve"> </w:t>
      </w:r>
      <w:r w:rsidR="00AE54C0">
        <w:t xml:space="preserve"> -   Wyłonienie dzierżawcy nieruchomości nastąpi w drodze przetargu ustnego </w:t>
      </w:r>
    </w:p>
    <w:p w:rsidR="00AE54C0" w:rsidRDefault="00AE54C0" w:rsidP="00AE54C0">
      <w:pPr>
        <w:pStyle w:val="Tekstpodstawowy"/>
        <w:ind w:left="567"/>
      </w:pPr>
      <w:r>
        <w:t xml:space="preserve">                   nieograniczonego.</w:t>
      </w:r>
    </w:p>
    <w:p w:rsidR="00AE54C0" w:rsidRDefault="00AE54C0" w:rsidP="00AE54C0">
      <w:pPr>
        <w:ind w:left="567"/>
        <w:jc w:val="both"/>
      </w:pPr>
    </w:p>
    <w:p w:rsidR="00AE54C0" w:rsidRDefault="00AE54C0" w:rsidP="003320F3">
      <w:pPr>
        <w:ind w:left="284"/>
        <w:jc w:val="both"/>
      </w:pPr>
      <w:r>
        <w:t>- Ustala się cenę wyjściową do przetargu,  czynszu dzierżawnego   w wysokości  (brutto): 1 900,00zł (słownie: jeden tysiąc dziewięćset  złotych, 00/100 groszy) za jeden rok.</w:t>
      </w:r>
    </w:p>
    <w:p w:rsidR="00AE54C0" w:rsidRDefault="00AE54C0" w:rsidP="00AE54C0">
      <w:pPr>
        <w:ind w:left="567"/>
        <w:jc w:val="both"/>
      </w:pPr>
    </w:p>
    <w:p w:rsidR="00AE54C0" w:rsidRDefault="00AE54C0" w:rsidP="003320F3">
      <w:pPr>
        <w:ind w:left="284"/>
        <w:jc w:val="both"/>
      </w:pPr>
      <w:r>
        <w:t xml:space="preserve">- Ustalony w drodze przetargu czynsz  dzierżawny płatny  w terminach: do 30.08.2020r, 30.08.2021r, do 30.08.2022r.  </w:t>
      </w:r>
      <w:bookmarkStart w:id="0" w:name="_GoBack"/>
      <w:bookmarkEnd w:id="0"/>
    </w:p>
    <w:p w:rsidR="00AE54C0" w:rsidRDefault="00AE54C0" w:rsidP="00AE54C0"/>
    <w:p w:rsidR="003320F3" w:rsidRDefault="003320F3"/>
    <w:p w:rsidR="003320F3" w:rsidRDefault="003320F3" w:rsidP="003320F3"/>
    <w:p w:rsidR="00375366" w:rsidRDefault="003320F3" w:rsidP="003320F3">
      <w:pPr>
        <w:tabs>
          <w:tab w:val="left" w:pos="5850"/>
        </w:tabs>
      </w:pPr>
      <w:r>
        <w:tab/>
        <w:t>Wójt Gminy Somianka</w:t>
      </w:r>
    </w:p>
    <w:p w:rsidR="003320F3" w:rsidRPr="003320F3" w:rsidRDefault="003320F3" w:rsidP="003320F3">
      <w:pPr>
        <w:tabs>
          <w:tab w:val="left" w:pos="5850"/>
        </w:tabs>
      </w:pPr>
      <w:r>
        <w:t xml:space="preserve">                                                                                                    /-/ Andrzej Żołyński</w:t>
      </w:r>
    </w:p>
    <w:sectPr w:rsidR="003320F3" w:rsidRPr="0033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46E1"/>
    <w:multiLevelType w:val="hybridMultilevel"/>
    <w:tmpl w:val="07E890F8"/>
    <w:lvl w:ilvl="0" w:tplc="9E4065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6"/>
    <w:rsid w:val="002650A6"/>
    <w:rsid w:val="003320F3"/>
    <w:rsid w:val="00375366"/>
    <w:rsid w:val="00A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8290-30D7-47C4-93BE-A636177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54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5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2019-09-02T06:13:00Z</dcterms:created>
  <dcterms:modified xsi:type="dcterms:W3CDTF">2019-09-02T06:42:00Z</dcterms:modified>
</cp:coreProperties>
</file>