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A" w:rsidRDefault="003F681A" w:rsidP="003F681A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</w:t>
      </w:r>
    </w:p>
    <w:p w:rsidR="003F681A" w:rsidRDefault="003F681A" w:rsidP="003F68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uchwały w sprawie przyjęcia ceny skupu żyta stanowiącej podstawę do ob</w:t>
      </w:r>
      <w:r w:rsidR="00985520">
        <w:rPr>
          <w:rFonts w:ascii="Arial" w:hAnsi="Arial" w:cs="Arial"/>
          <w:b/>
          <w:bCs/>
          <w:sz w:val="24"/>
          <w:szCs w:val="24"/>
        </w:rPr>
        <w:t>liczania podatku rolnego na 202</w:t>
      </w:r>
      <w:r w:rsidR="007C747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Somianka obniżyła cenę żyta stanowiącej podstawę obliczenia podatku rolnego (ogłoszoną w komunikacie Prezesa Głównego Urzędu Statystyczne</w:t>
      </w:r>
      <w:r w:rsidR="002B248A">
        <w:rPr>
          <w:rFonts w:ascii="Arial" w:hAnsi="Arial" w:cs="Arial"/>
          <w:sz w:val="24"/>
          <w:szCs w:val="24"/>
        </w:rPr>
        <w:t>go z dnia 1</w:t>
      </w:r>
      <w:r w:rsidR="007C7477">
        <w:rPr>
          <w:rFonts w:ascii="Arial" w:hAnsi="Arial" w:cs="Arial"/>
          <w:sz w:val="24"/>
          <w:szCs w:val="24"/>
        </w:rPr>
        <w:t>8</w:t>
      </w:r>
      <w:r w:rsidR="002B248A">
        <w:rPr>
          <w:rFonts w:ascii="Arial" w:hAnsi="Arial" w:cs="Arial"/>
          <w:sz w:val="24"/>
          <w:szCs w:val="24"/>
        </w:rPr>
        <w:t> października 202</w:t>
      </w:r>
      <w:r w:rsidR="007C74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 sprawie średniej ceny skupu żyta za okres 11 kwartałów będącej podstawą do ustalenia podat</w:t>
      </w:r>
      <w:r w:rsidR="00881819">
        <w:rPr>
          <w:rFonts w:ascii="Arial" w:hAnsi="Arial" w:cs="Arial"/>
          <w:sz w:val="24"/>
          <w:szCs w:val="24"/>
        </w:rPr>
        <w:t>ku rolnego na rok podatkowy 202</w:t>
      </w:r>
      <w:r w:rsidR="007C74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kwoty </w:t>
      </w:r>
      <w:r w:rsidR="007C7477">
        <w:rPr>
          <w:rFonts w:ascii="Arial" w:hAnsi="Arial" w:cs="Arial"/>
          <w:b/>
          <w:sz w:val="24"/>
          <w:szCs w:val="24"/>
        </w:rPr>
        <w:t>86</w:t>
      </w:r>
      <w:r w:rsidR="00F56E84">
        <w:rPr>
          <w:rFonts w:ascii="Arial" w:hAnsi="Arial" w:cs="Arial"/>
          <w:b/>
          <w:sz w:val="24"/>
          <w:szCs w:val="24"/>
        </w:rPr>
        <w:t>,3</w:t>
      </w:r>
      <w:r w:rsidR="007C747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 do kwoty </w:t>
      </w:r>
      <w:r w:rsidR="00F56E84" w:rsidRPr="00F56E84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>,00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3F681A" w:rsidRDefault="003F681A" w:rsidP="003F681A">
      <w:pPr>
        <w:spacing w:after="0"/>
        <w:ind w:left="54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stawki podatku ro</w:t>
      </w:r>
      <w:r w:rsidR="00BF6AB0">
        <w:rPr>
          <w:rFonts w:ascii="Arial" w:hAnsi="Arial" w:cs="Arial"/>
          <w:sz w:val="24"/>
          <w:szCs w:val="24"/>
        </w:rPr>
        <w:t>lnego na 202</w:t>
      </w:r>
      <w:r w:rsidR="007C74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wynoszą: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119"/>
      </w:tblGrid>
      <w:tr w:rsidR="003F681A" w:rsidTr="003F681A">
        <w:trPr>
          <w:trHeight w:val="7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 w:rsidP="007C747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rolneg</w:t>
            </w:r>
            <w:r w:rsidR="00F64E19">
              <w:rPr>
                <w:rFonts w:ascii="Arial" w:hAnsi="Arial" w:cs="Arial"/>
                <w:b/>
                <w:bCs/>
              </w:rPr>
              <w:t>o z 1 ha przeliczeniowego w 202</w:t>
            </w:r>
            <w:r w:rsidR="007C7477">
              <w:rPr>
                <w:rFonts w:ascii="Arial" w:hAnsi="Arial" w:cs="Arial"/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3F681A" w:rsidTr="003F681A">
        <w:trPr>
          <w:trHeight w:val="7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3F681A" w:rsidP="00F56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Grunty gospodarstw rolnych - </w:t>
            </w:r>
            <w:r>
              <w:rPr>
                <w:rFonts w:ascii="Arial" w:hAnsi="Arial" w:cs="Arial"/>
                <w:i/>
              </w:rPr>
              <w:t xml:space="preserve">równoważnik 2,5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i/>
                </w:rPr>
                <w:t>1 ha</w:t>
              </w:r>
            </w:smartTag>
            <w:r>
              <w:rPr>
                <w:rFonts w:ascii="Arial" w:hAnsi="Arial" w:cs="Arial"/>
                <w:i/>
              </w:rPr>
              <w:t xml:space="preserve"> prze</w:t>
            </w:r>
            <w:r w:rsidR="00F56E84">
              <w:rPr>
                <w:rFonts w:ascii="Arial" w:hAnsi="Arial" w:cs="Arial"/>
                <w:i/>
              </w:rPr>
              <w:t>liczeniowego gruntów (2,5 q x 70</w:t>
            </w:r>
            <w:r>
              <w:rPr>
                <w:rFonts w:ascii="Arial" w:hAnsi="Arial" w:cs="Arial"/>
                <w:i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F64E19" w:rsidP="00F5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6E8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  <w:r w:rsidR="00F56E84">
              <w:rPr>
                <w:rFonts w:ascii="Arial" w:hAnsi="Arial" w:cs="Arial"/>
              </w:rPr>
              <w:t>,0</w:t>
            </w:r>
            <w:r w:rsidR="00BB0DCA">
              <w:rPr>
                <w:rFonts w:ascii="Arial" w:hAnsi="Arial" w:cs="Arial"/>
              </w:rPr>
              <w:t>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  <w:tr w:rsidR="003F681A" w:rsidTr="003F681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F681A" w:rsidRDefault="003F681A" w:rsidP="00EB0EEA">
            <w:pPr>
              <w:pStyle w:val="Tekstpodstawowywcity"/>
              <w:tabs>
                <w:tab w:val="clear" w:pos="540"/>
                <w:tab w:val="left" w:pos="708"/>
              </w:tabs>
              <w:spacing w:line="256" w:lineRule="auto"/>
              <w:ind w:left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Pozostałe grunty rolne tj. grunty poniżej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sz w:val="22"/>
                <w:szCs w:val="22"/>
                <w:lang w:eastAsia="en-US"/>
              </w:rPr>
              <w:t xml:space="preserve"> przeliczeniowego stanowiące użytki rolne</w:t>
            </w:r>
            <w:r>
              <w:rPr>
                <w:i/>
                <w:sz w:val="22"/>
                <w:szCs w:val="22"/>
                <w:lang w:eastAsia="en-US"/>
              </w:rPr>
              <w:t xml:space="preserve"> - równoważnik 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i/>
                  <w:sz w:val="22"/>
                  <w:szCs w:val="22"/>
                  <w:lang w:eastAsia="en-US"/>
                </w:rPr>
                <w:t>1 ha</w:t>
              </w:r>
            </w:smartTag>
            <w:r w:rsidR="00EB0EEA">
              <w:rPr>
                <w:i/>
                <w:sz w:val="22"/>
                <w:szCs w:val="22"/>
                <w:lang w:eastAsia="en-US"/>
              </w:rPr>
              <w:t xml:space="preserve"> fizycznego gruntów (5 q x 70</w:t>
            </w:r>
            <w:r>
              <w:rPr>
                <w:i/>
                <w:sz w:val="22"/>
                <w:szCs w:val="22"/>
                <w:lang w:eastAsia="en-US"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681A" w:rsidRDefault="00F56E84" w:rsidP="00F64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4E1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BB0DCA">
              <w:rPr>
                <w:rFonts w:ascii="Arial" w:hAnsi="Arial" w:cs="Arial"/>
              </w:rPr>
              <w:t>,00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</w:tbl>
    <w:p w:rsidR="003F681A" w:rsidRDefault="003F681A" w:rsidP="003F681A">
      <w:pPr>
        <w:spacing w:after="0"/>
        <w:jc w:val="both"/>
        <w:rPr>
          <w:rFonts w:ascii="Arial" w:hAnsi="Arial" w:cs="Arial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Gminy Somianka</w:t>
      </w:r>
      <w:r w:rsidR="002A0719">
        <w:rPr>
          <w:rFonts w:ascii="Arial" w:hAnsi="Arial" w:cs="Arial"/>
          <w:sz w:val="24"/>
          <w:szCs w:val="24"/>
        </w:rPr>
        <w:t xml:space="preserve"> – okręg II -</w:t>
      </w:r>
      <w:r>
        <w:rPr>
          <w:rFonts w:ascii="Arial" w:hAnsi="Arial" w:cs="Arial"/>
          <w:sz w:val="24"/>
          <w:szCs w:val="24"/>
        </w:rPr>
        <w:t xml:space="preserve"> ustalone są następujące przeliczniki powierzchni użytków rolnych: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983"/>
        <w:gridCol w:w="2126"/>
        <w:gridCol w:w="2408"/>
      </w:tblGrid>
      <w:tr w:rsidR="003F681A" w:rsidTr="003F681A">
        <w:trPr>
          <w:trHeight w:val="7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1A" w:rsidRDefault="003F68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Klasa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8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 orne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6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Łąki i pastwiska</w:t>
            </w:r>
          </w:p>
        </w:tc>
      </w:tr>
      <w:tr w:rsidR="003F681A" w:rsidTr="003F681A">
        <w:trPr>
          <w:trHeight w:val="1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b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IV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1,25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 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</w:p>
          <w:p w:rsidR="003F681A" w:rsidRDefault="003F681A">
            <w:pPr>
              <w:ind w:left="-41" w:firstLine="4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0,70</w:t>
            </w:r>
          </w:p>
          <w:p w:rsidR="003F681A" w:rsidRDefault="003F681A">
            <w:pPr>
              <w:ind w:left="72"/>
              <w:jc w:val="center"/>
              <w:rPr>
                <w:rFonts w:ascii="Arial" w:hAnsi="Arial" w:cs="Arial"/>
              </w:rPr>
            </w:pPr>
          </w:p>
        </w:tc>
      </w:tr>
      <w:tr w:rsidR="003F681A" w:rsidTr="003F681A">
        <w:trPr>
          <w:trHeight w:val="121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 z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Zwolnione z podatku rolnego</w:t>
            </w:r>
          </w:p>
        </w:tc>
      </w:tr>
    </w:tbl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rolnych zabudowanych </w:t>
      </w:r>
      <w:r>
        <w:rPr>
          <w:rFonts w:ascii="Arial" w:hAnsi="Arial" w:cs="Arial"/>
          <w:b/>
          <w:sz w:val="24"/>
          <w:szCs w:val="24"/>
        </w:rPr>
        <w:t>(o</w:t>
      </w:r>
      <w:r w:rsidR="00E30506">
        <w:rPr>
          <w:rFonts w:ascii="Arial" w:hAnsi="Arial" w:cs="Arial"/>
          <w:b/>
          <w:sz w:val="24"/>
          <w:szCs w:val="24"/>
        </w:rPr>
        <w:t xml:space="preserve">znaczonych w ewidencji gruntów </w:t>
      </w:r>
      <w:r>
        <w:rPr>
          <w:rFonts w:ascii="Arial" w:hAnsi="Arial" w:cs="Arial"/>
          <w:b/>
          <w:sz w:val="24"/>
          <w:szCs w:val="24"/>
        </w:rPr>
        <w:t>„Br-R”, „Br-Ł” lub „Br-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- z klasą gruntów) – wynosi 1 ha przeliczeniowy;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zadrzewionych i zakrzewionych na użytkach rolnych </w:t>
      </w:r>
      <w:r>
        <w:rPr>
          <w:rFonts w:ascii="Arial" w:hAnsi="Arial" w:cs="Arial"/>
          <w:b/>
          <w:sz w:val="24"/>
          <w:szCs w:val="24"/>
        </w:rPr>
        <w:t>(oznaczonych w ewidencji gruntów „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-r”, 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>-Ł lub „</w:t>
      </w:r>
      <w:proofErr w:type="spellStart"/>
      <w:r>
        <w:rPr>
          <w:rFonts w:ascii="Arial" w:hAnsi="Arial" w:cs="Arial"/>
          <w:b/>
          <w:sz w:val="24"/>
          <w:szCs w:val="24"/>
        </w:rPr>
        <w:t>Lz-Ps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) oraz gruntów pod rowami </w:t>
      </w:r>
      <w:r>
        <w:rPr>
          <w:rFonts w:ascii="Arial" w:hAnsi="Arial" w:cs="Arial"/>
          <w:b/>
          <w:sz w:val="24"/>
          <w:szCs w:val="24"/>
        </w:rPr>
        <w:t>(oznaczonych w ewidencji gruntów „rowy W”</w:t>
      </w:r>
      <w:r>
        <w:rPr>
          <w:rFonts w:ascii="Arial" w:hAnsi="Arial" w:cs="Arial"/>
          <w:sz w:val="24"/>
          <w:szCs w:val="24"/>
        </w:rPr>
        <w:t>) – wynosi 0,20 ha przeliczeniowego;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sady </w:t>
      </w:r>
      <w:r>
        <w:rPr>
          <w:rFonts w:ascii="Arial" w:hAnsi="Arial" w:cs="Arial"/>
          <w:b/>
          <w:sz w:val="24"/>
          <w:szCs w:val="24"/>
        </w:rPr>
        <w:t>(oznaczone w ewidencji gruntów „S-R”, „S-Ł” lub „S-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 przelicza się na ha przeliczeniowe wg przeliczników określonych w w/w tabeli</w:t>
      </w:r>
      <w:r w:rsidR="00E30506">
        <w:rPr>
          <w:rFonts w:ascii="Arial" w:hAnsi="Arial" w:cs="Arial"/>
          <w:sz w:val="24"/>
          <w:szCs w:val="24"/>
        </w:rPr>
        <w:t xml:space="preserve">, z tym że dla sadów klasy III </w:t>
      </w:r>
      <w:r>
        <w:rPr>
          <w:rFonts w:ascii="Arial" w:hAnsi="Arial" w:cs="Arial"/>
          <w:sz w:val="24"/>
          <w:szCs w:val="24"/>
        </w:rPr>
        <w:t xml:space="preserve">i IV stosuje się odpowiednio przeliczniki dla klasy </w:t>
      </w:r>
      <w:proofErr w:type="spellStart"/>
      <w:r>
        <w:rPr>
          <w:rFonts w:ascii="Arial" w:hAnsi="Arial" w:cs="Arial"/>
          <w:sz w:val="24"/>
          <w:szCs w:val="24"/>
        </w:rPr>
        <w:t>IIIa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IVa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F681A" w:rsidRDefault="003F681A" w:rsidP="003F6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przelicznik gruntów, dla których nie można ustalić prz</w:t>
      </w:r>
      <w:r w:rsidR="00E30506">
        <w:rPr>
          <w:rFonts w:ascii="Arial" w:hAnsi="Arial" w:cs="Arial"/>
          <w:sz w:val="24"/>
          <w:szCs w:val="24"/>
        </w:rPr>
        <w:t xml:space="preserve">elicznika wg zasad określonych </w:t>
      </w:r>
      <w:r>
        <w:rPr>
          <w:rFonts w:ascii="Arial" w:hAnsi="Arial" w:cs="Arial"/>
          <w:sz w:val="24"/>
          <w:szCs w:val="24"/>
        </w:rPr>
        <w:t>w ustawie o podatku rolnym – wynosi 1 ha przeliczeniowy.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E30506">
      <w:pPr>
        <w:spacing w:after="0" w:line="240" w:lineRule="auto"/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Sporządziła: </w:t>
      </w:r>
      <w:r w:rsidR="00401100">
        <w:rPr>
          <w:rFonts w:ascii="Arial" w:hAnsi="Arial" w:cs="Arial"/>
          <w:sz w:val="24"/>
          <w:szCs w:val="24"/>
        </w:rPr>
        <w:t xml:space="preserve">Bożena Reniewicz </w:t>
      </w:r>
      <w:r w:rsidR="00E30506">
        <w:rPr>
          <w:rFonts w:ascii="Arial" w:hAnsi="Arial" w:cs="Arial"/>
          <w:sz w:val="24"/>
          <w:szCs w:val="24"/>
        </w:rPr>
        <w:t>insp.</w:t>
      </w:r>
      <w:r>
        <w:rPr>
          <w:rFonts w:ascii="Arial" w:hAnsi="Arial" w:cs="Arial"/>
          <w:sz w:val="24"/>
          <w:szCs w:val="24"/>
        </w:rPr>
        <w:t xml:space="preserve"> ds. wymiaru podatków i opłat oraz </w:t>
      </w:r>
      <w:r w:rsidR="00F64E19">
        <w:rPr>
          <w:rFonts w:ascii="Arial" w:hAnsi="Arial" w:cs="Arial"/>
          <w:sz w:val="24"/>
          <w:szCs w:val="24"/>
        </w:rPr>
        <w:t xml:space="preserve">Milena Przybysz pracownik </w:t>
      </w:r>
      <w:r w:rsidR="007C7477">
        <w:rPr>
          <w:rFonts w:ascii="Arial" w:hAnsi="Arial" w:cs="Arial"/>
          <w:sz w:val="24"/>
          <w:szCs w:val="24"/>
        </w:rPr>
        <w:t>ds. wymiaru podatków i opłat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2C36F3" w:rsidRDefault="002C36F3"/>
    <w:sectPr w:rsidR="002C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E54"/>
    <w:multiLevelType w:val="hybridMultilevel"/>
    <w:tmpl w:val="36D62668"/>
    <w:lvl w:ilvl="0" w:tplc="21E6DC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B06077"/>
    <w:multiLevelType w:val="hybridMultilevel"/>
    <w:tmpl w:val="A5A8A3D4"/>
    <w:lvl w:ilvl="0" w:tplc="E7FE859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6"/>
    <w:rsid w:val="002A0719"/>
    <w:rsid w:val="002B248A"/>
    <w:rsid w:val="002C36F3"/>
    <w:rsid w:val="003F6614"/>
    <w:rsid w:val="003F681A"/>
    <w:rsid w:val="00401100"/>
    <w:rsid w:val="00475E85"/>
    <w:rsid w:val="005772DE"/>
    <w:rsid w:val="00683036"/>
    <w:rsid w:val="006E4AF1"/>
    <w:rsid w:val="007C7477"/>
    <w:rsid w:val="00881819"/>
    <w:rsid w:val="008852D5"/>
    <w:rsid w:val="00885F30"/>
    <w:rsid w:val="00985520"/>
    <w:rsid w:val="00BB0DCA"/>
    <w:rsid w:val="00BF6AB0"/>
    <w:rsid w:val="00E30506"/>
    <w:rsid w:val="00EB0EEA"/>
    <w:rsid w:val="00F56E84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8835-60F0-4EEB-9375-61A71B2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68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F6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681A"/>
    <w:pPr>
      <w:tabs>
        <w:tab w:val="num" w:pos="54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681A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3</cp:revision>
  <cp:lastPrinted>2023-11-28T15:16:00Z</cp:lastPrinted>
  <dcterms:created xsi:type="dcterms:W3CDTF">2024-11-12T07:58:00Z</dcterms:created>
  <dcterms:modified xsi:type="dcterms:W3CDTF">2024-11-12T10:24:00Z</dcterms:modified>
</cp:coreProperties>
</file>