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bookmarkStart w:id="0" w:name="_GoBack"/>
      <w:bookmarkEnd w:id="0"/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 12  sierpnia 2019r.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9792B" w:rsidRPr="0019792B" w:rsidRDefault="0019792B" w:rsidP="001979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792B" w:rsidRPr="0019792B" w:rsidRDefault="0019792B" w:rsidP="001979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 w:rsidRPr="0019792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19792B" w:rsidRPr="0019792B" w:rsidRDefault="0019792B" w:rsidP="001979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1997r. o gospodarce nieruchomościami 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2018r. poz. 2204 ze zm.) -</w:t>
      </w:r>
    </w:p>
    <w:p w:rsidR="0019792B" w:rsidRPr="0019792B" w:rsidRDefault="0019792B" w:rsidP="00197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9792B" w:rsidRPr="0019792B" w:rsidRDefault="0019792B" w:rsidP="00197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515"/>
        <w:gridCol w:w="1459"/>
      </w:tblGrid>
      <w:tr w:rsidR="0019792B" w:rsidRPr="0019792B" w:rsidTr="0019792B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Pow. działki</w:t>
            </w:r>
          </w:p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Określenie użytku w powiatowej  ewidencji gruntów</w:t>
            </w:r>
          </w:p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KW  Nr</w:t>
            </w:r>
          </w:p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792B" w:rsidRPr="0019792B" w:rsidRDefault="0019792B" w:rsidP="0019792B">
            <w:pPr>
              <w:rPr>
                <w:sz w:val="18"/>
                <w:szCs w:val="18"/>
              </w:rPr>
            </w:pPr>
            <w:r w:rsidRPr="0019792B">
              <w:rPr>
                <w:sz w:val="18"/>
                <w:szCs w:val="18"/>
              </w:rPr>
              <w:t>Cena  wywoławcza brutto (zł)</w:t>
            </w:r>
          </w:p>
          <w:p w:rsidR="0019792B" w:rsidRPr="0019792B" w:rsidRDefault="0019792B" w:rsidP="0019792B">
            <w:pPr>
              <w:jc w:val="center"/>
              <w:rPr>
                <w:sz w:val="18"/>
                <w:szCs w:val="18"/>
              </w:rPr>
            </w:pPr>
          </w:p>
        </w:tc>
      </w:tr>
      <w:tr w:rsidR="0019792B" w:rsidRPr="0019792B" w:rsidTr="0019792B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16"/>
                <w:szCs w:val="16"/>
              </w:rPr>
            </w:pPr>
            <w:r w:rsidRPr="0019792B">
              <w:rPr>
                <w:sz w:val="16"/>
                <w:szCs w:val="16"/>
              </w:rPr>
              <w:t>6</w:t>
            </w:r>
          </w:p>
        </w:tc>
      </w:tr>
      <w:tr w:rsidR="0019792B" w:rsidRPr="0019792B" w:rsidTr="0019792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59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3 370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</w:t>
            </w:r>
            <w:proofErr w:type="spellEnd"/>
            <w:r w:rsidRPr="0019792B"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81 000,00</w:t>
            </w:r>
          </w:p>
        </w:tc>
      </w:tr>
      <w:tr w:rsidR="0019792B" w:rsidRPr="0019792B" w:rsidTr="0019792B">
        <w:trPr>
          <w:trHeight w:val="2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2 720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66 000,00</w:t>
            </w:r>
          </w:p>
        </w:tc>
      </w:tr>
      <w:tr w:rsidR="0019792B" w:rsidRPr="0019792B" w:rsidTr="0019792B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3 575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86 000,00</w:t>
            </w:r>
          </w:p>
        </w:tc>
      </w:tr>
      <w:tr w:rsidR="0019792B" w:rsidRPr="0019792B" w:rsidTr="0019792B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248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3 250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70 000,00</w:t>
            </w:r>
          </w:p>
        </w:tc>
      </w:tr>
      <w:tr w:rsidR="0019792B" w:rsidRPr="0019792B" w:rsidTr="0019792B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279/1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2 900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70 000,00</w:t>
            </w:r>
          </w:p>
        </w:tc>
      </w:tr>
      <w:tr w:rsidR="0019792B" w:rsidRPr="0019792B" w:rsidTr="0019792B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491/1</w:t>
            </w:r>
          </w:p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491/2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2 392</w:t>
            </w:r>
          </w:p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 xml:space="preserve">   500</w:t>
            </w:r>
          </w:p>
          <w:p w:rsidR="0019792B" w:rsidRPr="0019792B" w:rsidRDefault="0019792B" w:rsidP="0019792B">
            <w:pPr>
              <w:rPr>
                <w:sz w:val="24"/>
                <w:szCs w:val="24"/>
              </w:rPr>
            </w:pPr>
            <w:r w:rsidRPr="0019792B">
              <w:t>razem:</w:t>
            </w:r>
            <w:r w:rsidRPr="0019792B">
              <w:rPr>
                <w:sz w:val="24"/>
                <w:szCs w:val="24"/>
              </w:rPr>
              <w:t xml:space="preserve"> 2  902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</w:pPr>
            <w:proofErr w:type="spellStart"/>
            <w:r w:rsidRPr="0019792B"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B" w:rsidRPr="0019792B" w:rsidRDefault="0019792B" w:rsidP="0019792B">
            <w:pPr>
              <w:jc w:val="center"/>
              <w:rPr>
                <w:sz w:val="24"/>
                <w:szCs w:val="24"/>
              </w:rPr>
            </w:pPr>
            <w:r w:rsidRPr="0019792B">
              <w:rPr>
                <w:sz w:val="24"/>
                <w:szCs w:val="24"/>
              </w:rPr>
              <w:t>58 000,00</w:t>
            </w:r>
          </w:p>
        </w:tc>
      </w:tr>
    </w:tbl>
    <w:p w:rsidR="0019792B" w:rsidRPr="0019792B" w:rsidRDefault="0019792B" w:rsidP="0019792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792B" w:rsidRPr="0019792B" w:rsidRDefault="0019792B" w:rsidP="0019792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9792B"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92B"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Do dnia 31 grudnia 2003 roku działki były  przeznaczone pod zabudowę letniskową. 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92B">
        <w:rPr>
          <w:rFonts w:ascii="Times New Roman" w:eastAsia="Times New Roman" w:hAnsi="Times New Roman" w:cs="Times New Roman"/>
          <w:lang w:eastAsia="pl-PL"/>
        </w:rPr>
        <w:t>W obowiązującym Studium Uwarunkowań i Kierunków Zagospodarowania Przestrzennego Gminy Somianka działki położone są   na terenie zabudowy letniskowej.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 24 września  2019r.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24 września  2019r. </w:t>
      </w:r>
    </w:p>
    <w:p w:rsidR="0019792B" w:rsidRPr="0019792B" w:rsidRDefault="0019792B" w:rsidP="0019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 w:rsidRPr="00197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029/ 741 87 96 w.43.</w:t>
      </w:r>
    </w:p>
    <w:p w:rsidR="0019792B" w:rsidRPr="0019792B" w:rsidRDefault="0019792B" w:rsidP="0019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92B" w:rsidRPr="0019792B" w:rsidRDefault="0019792B" w:rsidP="0019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92B" w:rsidRPr="0019792B" w:rsidRDefault="0019792B" w:rsidP="0019792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:rsidR="0019792B" w:rsidRPr="0019792B" w:rsidRDefault="0019792B" w:rsidP="0019792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/-/ Andrzej Żołyński</w:t>
      </w:r>
    </w:p>
    <w:p w:rsidR="0019792B" w:rsidRPr="0019792B" w:rsidRDefault="0019792B" w:rsidP="0019792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254" w:rsidRDefault="004F4254"/>
    <w:sectPr w:rsidR="004F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4"/>
    <w:rsid w:val="0019792B"/>
    <w:rsid w:val="004F4254"/>
    <w:rsid w:val="005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2019-08-14T15:05:00Z</dcterms:created>
  <dcterms:modified xsi:type="dcterms:W3CDTF">2019-08-14T15:06:00Z</dcterms:modified>
</cp:coreProperties>
</file>