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9F" w:rsidRPr="002A68D6" w:rsidRDefault="003A069F" w:rsidP="002A6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2A68D6">
        <w:rPr>
          <w:rStyle w:val="alb-s"/>
          <w:rFonts w:ascii="Times New Roman" w:hAnsi="Times New Roman" w:cs="Times New Roman"/>
          <w:b/>
          <w:sz w:val="24"/>
          <w:szCs w:val="24"/>
        </w:rPr>
        <w:t xml:space="preserve">Osoba uprawniona do </w:t>
      </w:r>
      <w:r w:rsidRPr="002A68D6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nieodpłatnej pomocy</w:t>
      </w:r>
      <w:r w:rsidRPr="002A68D6">
        <w:rPr>
          <w:rStyle w:val="alb-s"/>
          <w:rFonts w:ascii="Times New Roman" w:hAnsi="Times New Roman" w:cs="Times New Roman"/>
          <w:b/>
          <w:sz w:val="24"/>
          <w:szCs w:val="24"/>
        </w:rPr>
        <w:t xml:space="preserve"> prawnej</w:t>
      </w:r>
      <w:r w:rsidR="002A68D6">
        <w:rPr>
          <w:rStyle w:val="alb-s"/>
          <w:rFonts w:ascii="Times New Roman" w:hAnsi="Times New Roman" w:cs="Times New Roman"/>
          <w:b/>
          <w:sz w:val="24"/>
          <w:szCs w:val="24"/>
        </w:rPr>
        <w:t xml:space="preserve"> i nieodpłatnego poradnictwa obywatelskiego</w:t>
      </w:r>
    </w:p>
    <w:p w:rsidR="002A68D6" w:rsidRDefault="002A68D6" w:rsidP="002A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69F" w:rsidRPr="00D56FAB" w:rsidRDefault="003A069F" w:rsidP="002A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FAB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Nieodpłatna pomoc prawna i nieodpłatne poradnictwo obywatelskie przysługują osobie uprawnionej, która nie jest w stanie ponieść kosztów odpłatnej pomocy prawnej.</w:t>
      </w:r>
    </w:p>
    <w:p w:rsidR="003A069F" w:rsidRDefault="00A5315F" w:rsidP="002A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A069F" w:rsidRPr="00D56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 uzyskaniem nieodpłatnej pomocy prawnej lub nieodpłatnego poradnictwa obywatelskiego,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</w:t>
      </w:r>
      <w:r w:rsidR="003A069F" w:rsidRPr="00D56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 oświadczenie, że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uprawniona </w:t>
      </w:r>
      <w:r w:rsidR="003A069F" w:rsidRPr="00D56FA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 stanie ponieść kosztów odpłatnej pomocy prawnej. Oświadczenie składa się osobie udzielającej nieodpłatnej pomocy prawnej lub świadczącej nieodpłatne poradnictwo obywatelskie.</w:t>
      </w:r>
    </w:p>
    <w:p w:rsidR="002A68D6" w:rsidRDefault="002A68D6" w:rsidP="002A6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6FAB" w:rsidRPr="00D56FAB" w:rsidRDefault="00D56FAB" w:rsidP="002A6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6F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</w:t>
      </w:r>
      <w:r w:rsidRPr="00D56FA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nieodpłatnej pomocy</w:t>
      </w:r>
      <w:r w:rsidRPr="00D56F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prawnej</w:t>
      </w:r>
    </w:p>
    <w:p w:rsidR="003A069F" w:rsidRDefault="003A069F" w:rsidP="002A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FAB" w:rsidRPr="00D56FAB" w:rsidRDefault="00D56FAB" w:rsidP="002A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F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Nieodpłatna pomoc</w:t>
      </w:r>
      <w:r w:rsidRPr="00D56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prawna obejmuje:</w:t>
      </w:r>
    </w:p>
    <w:p w:rsidR="00D56FAB" w:rsidRPr="002A68D6" w:rsidRDefault="00D56FAB" w:rsidP="002A68D6">
      <w:pPr>
        <w:pStyle w:val="Akapitzlist"/>
        <w:numPr>
          <w:ilvl w:val="0"/>
          <w:numId w:val="45"/>
        </w:numPr>
        <w:jc w:val="both"/>
      </w:pPr>
      <w:r w:rsidRPr="002A68D6">
        <w:t xml:space="preserve">poinformowanie osoby fizycznej, zwanej dalej </w:t>
      </w:r>
      <w:r w:rsidR="003A069F" w:rsidRPr="002A68D6">
        <w:t>„</w:t>
      </w:r>
      <w:r w:rsidRPr="002A68D6">
        <w:t>osobą uprawnioną</w:t>
      </w:r>
      <w:r w:rsidR="003A069F" w:rsidRPr="002A68D6">
        <w:t>”</w:t>
      </w:r>
      <w:r w:rsidRPr="002A68D6">
        <w:t>, o obowiązującym stanie prawnym oraz przysługujących jej uprawnieniach lub spoczywających na niej obowiązkach, w tym w związku z toczącym się postępowaniem przygotowawczym, administracyjnym, sądowym lub sądowoadministracyjnym</w:t>
      </w:r>
      <w:r w:rsidR="00A5315F">
        <w:t>,</w:t>
      </w:r>
    </w:p>
    <w:p w:rsidR="00D56FAB" w:rsidRDefault="00D56FAB" w:rsidP="002A68D6">
      <w:pPr>
        <w:pStyle w:val="Akapitzlist"/>
        <w:numPr>
          <w:ilvl w:val="0"/>
          <w:numId w:val="45"/>
        </w:numPr>
        <w:jc w:val="both"/>
        <w:rPr>
          <w:rFonts w:eastAsia="Times New Roman"/>
        </w:rPr>
      </w:pPr>
      <w:r w:rsidRPr="002A68D6">
        <w:rPr>
          <w:rFonts w:eastAsia="Times New Roman"/>
        </w:rPr>
        <w:t xml:space="preserve">wskazanie osobie uprawnionej sposobu rozwiązania jej problemu prawnego, </w:t>
      </w:r>
    </w:p>
    <w:p w:rsidR="00D56FAB" w:rsidRPr="002A68D6" w:rsidRDefault="00D56FAB" w:rsidP="002A68D6">
      <w:pPr>
        <w:pStyle w:val="Akapitzlist"/>
        <w:numPr>
          <w:ilvl w:val="0"/>
          <w:numId w:val="45"/>
        </w:numPr>
        <w:jc w:val="both"/>
        <w:rPr>
          <w:rFonts w:eastAsia="Times New Roman"/>
        </w:rPr>
      </w:pPr>
      <w:r w:rsidRPr="002A68D6">
        <w:t xml:space="preserve">sporządzenie projektu pisma w sprawach, o których mowa w pkt 1 i 2, z wyłączeniem pism procesowych w toczącym się postępowaniu przygotowawczym lub sądowym i pism w toczącym się postępowaniu sądowoadministracyjnym, </w:t>
      </w:r>
    </w:p>
    <w:p w:rsidR="002A68D6" w:rsidRPr="00A5315F" w:rsidRDefault="002A68D6" w:rsidP="00A5315F">
      <w:pPr>
        <w:pStyle w:val="Akapitzlist"/>
        <w:numPr>
          <w:ilvl w:val="0"/>
          <w:numId w:val="45"/>
        </w:numPr>
        <w:tabs>
          <w:tab w:val="left" w:pos="426"/>
        </w:tabs>
        <w:jc w:val="both"/>
        <w:rPr>
          <w:rFonts w:eastAsia="Times New Roman"/>
        </w:rPr>
      </w:pPr>
      <w:r w:rsidRPr="00A5315F">
        <w:t xml:space="preserve"> nieodpłatną mediację, </w:t>
      </w:r>
    </w:p>
    <w:p w:rsidR="00D56FAB" w:rsidRPr="002A68D6" w:rsidRDefault="00D56FAB" w:rsidP="002A68D6">
      <w:pPr>
        <w:pStyle w:val="Akapitzlist"/>
        <w:numPr>
          <w:ilvl w:val="0"/>
          <w:numId w:val="45"/>
        </w:numPr>
        <w:jc w:val="both"/>
        <w:rPr>
          <w:rFonts w:eastAsia="Times New Roman"/>
        </w:rPr>
      </w:pPr>
      <w:r w:rsidRPr="002A68D6">
        <w:t>sporządzenie projektu pisma o zwolnienie od kosztów sądowych lub ustanowienie pełnomocnika z urzędu w postępowaniu sądowym lub ustanowienie adwokata, radcy prawnego, doradcy podatkowego lub rzecznika patentowego w postępowaniu sądowoadministracyjnym oraz poinformowanie o kosztach postępowania i ryzyku finansowym związanym ze skierowaniem sprawy na drogę sądową.</w:t>
      </w:r>
    </w:p>
    <w:p w:rsidR="002A68D6" w:rsidRDefault="002A68D6" w:rsidP="002A68D6">
      <w:pPr>
        <w:pStyle w:val="text-justify1"/>
        <w:spacing w:before="0" w:beforeAutospacing="0" w:after="0" w:afterAutospacing="0"/>
        <w:jc w:val="both"/>
      </w:pPr>
    </w:p>
    <w:p w:rsidR="00D56FAB" w:rsidRPr="00D56FAB" w:rsidRDefault="00D56FAB" w:rsidP="002A68D6">
      <w:pPr>
        <w:pStyle w:val="text-justify1"/>
        <w:spacing w:before="0" w:beforeAutospacing="0" w:after="0" w:afterAutospacing="0"/>
        <w:jc w:val="both"/>
      </w:pPr>
      <w:r w:rsidRPr="00D56FAB">
        <w:t xml:space="preserve">Nieodpłatna pomoc prawna </w:t>
      </w:r>
      <w:r w:rsidRPr="002A68D6">
        <w:rPr>
          <w:b/>
        </w:rPr>
        <w:t>nie obejmuje</w:t>
      </w:r>
      <w:r w:rsidRPr="00D56FAB">
        <w:t xml:space="preserve"> spraw związanych z prowadzeniem działalności gospodarczej, z wyjątkiem przygotowania do rozpoczęcia tej działalności.</w:t>
      </w:r>
    </w:p>
    <w:p w:rsidR="002A68D6" w:rsidRDefault="002A68D6" w:rsidP="002A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FAB" w:rsidRPr="002A68D6" w:rsidRDefault="003A069F" w:rsidP="002A6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68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Nieodpłatne poradnictwo obywatelskie</w:t>
      </w:r>
      <w:r w:rsidR="00A223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na terenie powiatu wyszkowskiego nie jest udzielane nieodpłatne poradnictwo obywatelskie</w:t>
      </w:r>
    </w:p>
    <w:p w:rsidR="002A68D6" w:rsidRDefault="002A68D6" w:rsidP="002A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FAB" w:rsidRPr="00D56FAB" w:rsidRDefault="00D56FAB" w:rsidP="002A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FAB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Nieodpłatne poradnictwo obywatelskie obejmuje 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 w jego realizacji. Nieodpłatne poradnictwo obywatelskie obejmuje w szczególności porady dla osób zadłużonych i porady z zakresu spraw mieszkaniowych oraz zabezpieczenia społecznego.</w:t>
      </w:r>
    </w:p>
    <w:p w:rsidR="003A069F" w:rsidRDefault="00D56FAB" w:rsidP="002A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FAB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Nieodpłatne poradnictwo obywatelskie obejmuje również nieodpłatną mediację.</w:t>
      </w:r>
    </w:p>
    <w:p w:rsidR="002A68D6" w:rsidRDefault="002A68D6" w:rsidP="002A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8D6" w:rsidRPr="002A68D6" w:rsidRDefault="002A68D6" w:rsidP="002A6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68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Nieodpłatna mediacja</w:t>
      </w:r>
    </w:p>
    <w:p w:rsidR="002A68D6" w:rsidRDefault="002A68D6" w:rsidP="002A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FAB" w:rsidRPr="00D56FAB" w:rsidRDefault="00D56FAB" w:rsidP="002A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FAB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Nieodpłatna mediacja obejmuje:</w:t>
      </w:r>
    </w:p>
    <w:p w:rsidR="002A68D6" w:rsidRDefault="00D56FAB" w:rsidP="002A68D6">
      <w:pPr>
        <w:pStyle w:val="Akapitzlist"/>
        <w:numPr>
          <w:ilvl w:val="0"/>
          <w:numId w:val="46"/>
        </w:numPr>
        <w:jc w:val="both"/>
        <w:rPr>
          <w:rFonts w:eastAsia="Times New Roman"/>
        </w:rPr>
      </w:pPr>
      <w:r w:rsidRPr="002A68D6">
        <w:rPr>
          <w:rFonts w:eastAsia="Times New Roman"/>
        </w:rPr>
        <w:t>poinformowanie osoby uprawnionej o możliwościach skorzystania z polubownych metod rozwiązywania sporów, w szczególności mediacji oraz korzyściach z tego wynikających;</w:t>
      </w:r>
    </w:p>
    <w:p w:rsidR="00D56FAB" w:rsidRDefault="00D56FAB" w:rsidP="002A68D6">
      <w:pPr>
        <w:pStyle w:val="Akapitzlist"/>
        <w:numPr>
          <w:ilvl w:val="0"/>
          <w:numId w:val="46"/>
        </w:numPr>
        <w:jc w:val="both"/>
        <w:rPr>
          <w:rFonts w:eastAsia="Times New Roman"/>
        </w:rPr>
      </w:pPr>
      <w:r w:rsidRPr="002A68D6">
        <w:rPr>
          <w:rFonts w:eastAsia="Times New Roman"/>
        </w:rPr>
        <w:t>przygotowanie projektu umowy o mediację lub wniosku o przeprowadzenie mediacji;</w:t>
      </w:r>
    </w:p>
    <w:p w:rsidR="002A68D6" w:rsidRDefault="00D56FAB" w:rsidP="00E57676">
      <w:pPr>
        <w:pStyle w:val="Akapitzlist"/>
        <w:numPr>
          <w:ilvl w:val="0"/>
          <w:numId w:val="46"/>
        </w:numPr>
        <w:jc w:val="both"/>
        <w:rPr>
          <w:rFonts w:eastAsia="Times New Roman"/>
        </w:rPr>
      </w:pPr>
      <w:r w:rsidRPr="002A68D6">
        <w:rPr>
          <w:rFonts w:eastAsia="Times New Roman"/>
        </w:rPr>
        <w:lastRenderedPageBreak/>
        <w:t>przygotowanie projektu wniosku o przeprowadzenie postępowania mediacyjnego w sprawie karnej;</w:t>
      </w:r>
    </w:p>
    <w:p w:rsidR="00D56FAB" w:rsidRDefault="00D56FAB" w:rsidP="002A68D6">
      <w:pPr>
        <w:pStyle w:val="Akapitzlist"/>
        <w:numPr>
          <w:ilvl w:val="0"/>
          <w:numId w:val="46"/>
        </w:numPr>
        <w:jc w:val="both"/>
        <w:rPr>
          <w:rFonts w:eastAsia="Times New Roman"/>
        </w:rPr>
      </w:pPr>
      <w:r w:rsidRPr="002A68D6">
        <w:rPr>
          <w:rFonts w:eastAsia="Times New Roman"/>
        </w:rPr>
        <w:t>przeprowadzenie mediacji;</w:t>
      </w:r>
    </w:p>
    <w:p w:rsidR="00D56FAB" w:rsidRPr="002A68D6" w:rsidRDefault="00D56FAB" w:rsidP="002A68D6">
      <w:pPr>
        <w:pStyle w:val="Akapitzlist"/>
        <w:numPr>
          <w:ilvl w:val="0"/>
          <w:numId w:val="46"/>
        </w:numPr>
        <w:jc w:val="both"/>
        <w:rPr>
          <w:rFonts w:eastAsia="Times New Roman"/>
        </w:rPr>
      </w:pPr>
      <w:r w:rsidRPr="002A68D6">
        <w:rPr>
          <w:rFonts w:eastAsia="Times New Roman"/>
        </w:rPr>
        <w:t>udzielenie pomocy w sporządzeniu do sądu wniosku o zatwierdzenie ugody zawartej przed mediatorem.</w:t>
      </w:r>
    </w:p>
    <w:p w:rsidR="002A68D6" w:rsidRDefault="002A68D6" w:rsidP="002A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FAB" w:rsidRPr="00D56FAB" w:rsidRDefault="00D56FAB" w:rsidP="002A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FAB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Nieodpłatna mediacja nie obejmuje spraw, w których:</w:t>
      </w:r>
    </w:p>
    <w:p w:rsidR="00D56FAB" w:rsidRPr="002A68D6" w:rsidRDefault="00D56FAB" w:rsidP="002A68D6">
      <w:pPr>
        <w:pStyle w:val="Akapitzlist"/>
        <w:numPr>
          <w:ilvl w:val="0"/>
          <w:numId w:val="47"/>
        </w:numPr>
        <w:jc w:val="both"/>
        <w:rPr>
          <w:rFonts w:eastAsia="Times New Roman"/>
        </w:rPr>
      </w:pPr>
      <w:r w:rsidRPr="002A68D6">
        <w:rPr>
          <w:rFonts w:eastAsia="Times New Roman"/>
        </w:rPr>
        <w:t>sąd lub inny organ wydały postanowienie o skierowaniu sprawy do mediacji lub postępowania mediacyjnego;</w:t>
      </w:r>
    </w:p>
    <w:p w:rsidR="00D56FAB" w:rsidRPr="002A68D6" w:rsidRDefault="00D56FAB" w:rsidP="002A68D6">
      <w:pPr>
        <w:pStyle w:val="Akapitzlist"/>
        <w:numPr>
          <w:ilvl w:val="0"/>
          <w:numId w:val="47"/>
        </w:numPr>
        <w:jc w:val="both"/>
        <w:rPr>
          <w:rFonts w:eastAsia="Times New Roman"/>
        </w:rPr>
      </w:pPr>
      <w:r w:rsidRPr="002A68D6">
        <w:rPr>
          <w:rFonts w:eastAsia="Times New Roman"/>
        </w:rPr>
        <w:t>zachodzi uzasadnione podejrzenie, że w relacji stron występuje przemoc.</w:t>
      </w:r>
    </w:p>
    <w:p w:rsidR="002A68D6" w:rsidRDefault="002A68D6" w:rsidP="002A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FAB" w:rsidRPr="00D56FAB" w:rsidRDefault="00D56FAB" w:rsidP="002A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FAB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Nieodpłatną mediację prowadzi mediator.</w:t>
      </w:r>
    </w:p>
    <w:p w:rsidR="00D56FAB" w:rsidRPr="00D56FAB" w:rsidRDefault="00D56FAB" w:rsidP="002A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FAB" w:rsidRPr="00D56FAB" w:rsidRDefault="00D56FAB" w:rsidP="003C70FE">
      <w:pPr>
        <w:rPr>
          <w:rFonts w:ascii="Times New Roman" w:hAnsi="Times New Roman" w:cs="Times New Roman"/>
          <w:sz w:val="24"/>
          <w:szCs w:val="24"/>
        </w:rPr>
      </w:pPr>
    </w:p>
    <w:sectPr w:rsidR="00D56FAB" w:rsidRPr="00D56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697" w:rsidRDefault="00A24697" w:rsidP="006E54D6">
      <w:pPr>
        <w:spacing w:after="0" w:line="240" w:lineRule="auto"/>
      </w:pPr>
      <w:r>
        <w:separator/>
      </w:r>
    </w:p>
  </w:endnote>
  <w:endnote w:type="continuationSeparator" w:id="0">
    <w:p w:rsidR="00A24697" w:rsidRDefault="00A24697" w:rsidP="006E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697" w:rsidRDefault="00A24697" w:rsidP="006E54D6">
      <w:pPr>
        <w:spacing w:after="0" w:line="240" w:lineRule="auto"/>
      </w:pPr>
      <w:r>
        <w:separator/>
      </w:r>
    </w:p>
  </w:footnote>
  <w:footnote w:type="continuationSeparator" w:id="0">
    <w:p w:rsidR="00A24697" w:rsidRDefault="00A24697" w:rsidP="006E5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767A"/>
    <w:multiLevelType w:val="multilevel"/>
    <w:tmpl w:val="0EB2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75C9A"/>
    <w:multiLevelType w:val="hybridMultilevel"/>
    <w:tmpl w:val="96D290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95404"/>
    <w:multiLevelType w:val="hybridMultilevel"/>
    <w:tmpl w:val="55761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46929"/>
    <w:multiLevelType w:val="hybridMultilevel"/>
    <w:tmpl w:val="4542593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24549E"/>
    <w:multiLevelType w:val="hybridMultilevel"/>
    <w:tmpl w:val="D270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A5EEB"/>
    <w:multiLevelType w:val="hybridMultilevel"/>
    <w:tmpl w:val="53681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96385"/>
    <w:multiLevelType w:val="hybridMultilevel"/>
    <w:tmpl w:val="54D00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A635E"/>
    <w:multiLevelType w:val="hybridMultilevel"/>
    <w:tmpl w:val="A1A22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87622"/>
    <w:multiLevelType w:val="multilevel"/>
    <w:tmpl w:val="CA4689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B11E3B"/>
    <w:multiLevelType w:val="hybridMultilevel"/>
    <w:tmpl w:val="330482D0"/>
    <w:lvl w:ilvl="0" w:tplc="D616B60C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401D12"/>
    <w:multiLevelType w:val="hybridMultilevel"/>
    <w:tmpl w:val="05B0AB32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8769FC"/>
    <w:multiLevelType w:val="hybridMultilevel"/>
    <w:tmpl w:val="FCF035BC"/>
    <w:lvl w:ilvl="0" w:tplc="51189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31721"/>
    <w:multiLevelType w:val="hybridMultilevel"/>
    <w:tmpl w:val="FDF8B1A4"/>
    <w:lvl w:ilvl="0" w:tplc="61E4E1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6069F"/>
    <w:multiLevelType w:val="hybridMultilevel"/>
    <w:tmpl w:val="4EE2A8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6C75BB5"/>
    <w:multiLevelType w:val="hybridMultilevel"/>
    <w:tmpl w:val="FCF035BC"/>
    <w:lvl w:ilvl="0" w:tplc="51189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911CA"/>
    <w:multiLevelType w:val="hybridMultilevel"/>
    <w:tmpl w:val="7EC85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D0722"/>
    <w:multiLevelType w:val="hybridMultilevel"/>
    <w:tmpl w:val="A4806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A0273"/>
    <w:multiLevelType w:val="multilevel"/>
    <w:tmpl w:val="4BDA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2635D9"/>
    <w:multiLevelType w:val="hybridMultilevel"/>
    <w:tmpl w:val="F5B26F88"/>
    <w:lvl w:ilvl="0" w:tplc="5C3E1D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E247E"/>
    <w:multiLevelType w:val="hybridMultilevel"/>
    <w:tmpl w:val="523666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CA832FD"/>
    <w:multiLevelType w:val="hybridMultilevel"/>
    <w:tmpl w:val="AC1413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F2528F5"/>
    <w:multiLevelType w:val="multilevel"/>
    <w:tmpl w:val="034A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6F5575"/>
    <w:multiLevelType w:val="hybridMultilevel"/>
    <w:tmpl w:val="71763DC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34214"/>
    <w:multiLevelType w:val="hybridMultilevel"/>
    <w:tmpl w:val="459A9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6C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F667C8"/>
    <w:multiLevelType w:val="hybridMultilevel"/>
    <w:tmpl w:val="5DD6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D7E9D"/>
    <w:multiLevelType w:val="hybridMultilevel"/>
    <w:tmpl w:val="4C9C8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F17BA"/>
    <w:multiLevelType w:val="hybridMultilevel"/>
    <w:tmpl w:val="96CA2D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42953"/>
    <w:multiLevelType w:val="hybridMultilevel"/>
    <w:tmpl w:val="A83A2E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C737D46"/>
    <w:multiLevelType w:val="hybridMultilevel"/>
    <w:tmpl w:val="8508FAD2"/>
    <w:lvl w:ilvl="0" w:tplc="DAC2E08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B66F2"/>
    <w:multiLevelType w:val="hybridMultilevel"/>
    <w:tmpl w:val="28DAB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8B6D36"/>
    <w:multiLevelType w:val="multilevel"/>
    <w:tmpl w:val="FB86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8D76E2"/>
    <w:multiLevelType w:val="multilevel"/>
    <w:tmpl w:val="F8BE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A71FC4"/>
    <w:multiLevelType w:val="hybridMultilevel"/>
    <w:tmpl w:val="3C5C1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F6BDC"/>
    <w:multiLevelType w:val="hybridMultilevel"/>
    <w:tmpl w:val="4C0E2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E0F1D"/>
    <w:multiLevelType w:val="hybridMultilevel"/>
    <w:tmpl w:val="1292AB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527645C"/>
    <w:multiLevelType w:val="hybridMultilevel"/>
    <w:tmpl w:val="55761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357EF"/>
    <w:multiLevelType w:val="hybridMultilevel"/>
    <w:tmpl w:val="7FEAA2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904F8"/>
    <w:multiLevelType w:val="hybridMultilevel"/>
    <w:tmpl w:val="B9D83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00699"/>
    <w:multiLevelType w:val="hybridMultilevel"/>
    <w:tmpl w:val="8A1CC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71F40"/>
    <w:multiLevelType w:val="hybridMultilevel"/>
    <w:tmpl w:val="1F4AD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80E35"/>
    <w:multiLevelType w:val="multilevel"/>
    <w:tmpl w:val="7B94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E456DF"/>
    <w:multiLevelType w:val="hybridMultilevel"/>
    <w:tmpl w:val="F4E20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12066"/>
    <w:multiLevelType w:val="hybridMultilevel"/>
    <w:tmpl w:val="DCCC1316"/>
    <w:lvl w:ilvl="0" w:tplc="72443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F8C767D"/>
    <w:multiLevelType w:val="hybridMultilevel"/>
    <w:tmpl w:val="DBA4B4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9"/>
  </w:num>
  <w:num w:numId="4">
    <w:abstractNumId w:val="25"/>
  </w:num>
  <w:num w:numId="5">
    <w:abstractNumId w:val="33"/>
  </w:num>
  <w:num w:numId="6">
    <w:abstractNumId w:val="34"/>
  </w:num>
  <w:num w:numId="7">
    <w:abstractNumId w:val="24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  <w:num w:numId="12">
    <w:abstractNumId w:val="27"/>
  </w:num>
  <w:num w:numId="13">
    <w:abstractNumId w:val="28"/>
  </w:num>
  <w:num w:numId="14">
    <w:abstractNumId w:val="38"/>
  </w:num>
  <w:num w:numId="15">
    <w:abstractNumId w:val="20"/>
  </w:num>
  <w:num w:numId="16">
    <w:abstractNumId w:val="13"/>
  </w:num>
  <w:num w:numId="17">
    <w:abstractNumId w:val="43"/>
  </w:num>
  <w:num w:numId="18">
    <w:abstractNumId w:val="19"/>
  </w:num>
  <w:num w:numId="19">
    <w:abstractNumId w:val="15"/>
  </w:num>
  <w:num w:numId="20">
    <w:abstractNumId w:val="2"/>
  </w:num>
  <w:num w:numId="21">
    <w:abstractNumId w:val="6"/>
  </w:num>
  <w:num w:numId="22">
    <w:abstractNumId w:val="37"/>
  </w:num>
  <w:num w:numId="23">
    <w:abstractNumId w:val="5"/>
  </w:num>
  <w:num w:numId="24">
    <w:abstractNumId w:val="41"/>
  </w:num>
  <w:num w:numId="25">
    <w:abstractNumId w:val="26"/>
  </w:num>
  <w:num w:numId="26">
    <w:abstractNumId w:val="3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42"/>
  </w:num>
  <w:num w:numId="32">
    <w:abstractNumId w:val="18"/>
  </w:num>
  <w:num w:numId="33">
    <w:abstractNumId w:val="23"/>
  </w:num>
  <w:num w:numId="34">
    <w:abstractNumId w:val="16"/>
  </w:num>
  <w:num w:numId="35">
    <w:abstractNumId w:val="17"/>
  </w:num>
  <w:num w:numId="36">
    <w:abstractNumId w:val="0"/>
  </w:num>
  <w:num w:numId="37">
    <w:abstractNumId w:val="31"/>
  </w:num>
  <w:num w:numId="38">
    <w:abstractNumId w:val="40"/>
  </w:num>
  <w:num w:numId="39">
    <w:abstractNumId w:val="30"/>
  </w:num>
  <w:num w:numId="40">
    <w:abstractNumId w:val="21"/>
  </w:num>
  <w:num w:numId="41">
    <w:abstractNumId w:val="1"/>
  </w:num>
  <w:num w:numId="42">
    <w:abstractNumId w:val="29"/>
  </w:num>
  <w:num w:numId="43">
    <w:abstractNumId w:val="8"/>
  </w:num>
  <w:num w:numId="44">
    <w:abstractNumId w:val="3"/>
  </w:num>
  <w:num w:numId="45">
    <w:abstractNumId w:val="22"/>
  </w:num>
  <w:num w:numId="46">
    <w:abstractNumId w:val="32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2F"/>
    <w:rsid w:val="000376AB"/>
    <w:rsid w:val="00043D59"/>
    <w:rsid w:val="000554C6"/>
    <w:rsid w:val="000839D5"/>
    <w:rsid w:val="00126C57"/>
    <w:rsid w:val="00240ED9"/>
    <w:rsid w:val="002A68D6"/>
    <w:rsid w:val="003165E6"/>
    <w:rsid w:val="003A069F"/>
    <w:rsid w:val="003A30BE"/>
    <w:rsid w:val="003C70FE"/>
    <w:rsid w:val="004420F1"/>
    <w:rsid w:val="0045749E"/>
    <w:rsid w:val="004D1583"/>
    <w:rsid w:val="0050378F"/>
    <w:rsid w:val="0054638A"/>
    <w:rsid w:val="00590091"/>
    <w:rsid w:val="005B2054"/>
    <w:rsid w:val="005B7D77"/>
    <w:rsid w:val="005D2987"/>
    <w:rsid w:val="00603ACB"/>
    <w:rsid w:val="0063541B"/>
    <w:rsid w:val="00641F36"/>
    <w:rsid w:val="006776CC"/>
    <w:rsid w:val="006B0C2F"/>
    <w:rsid w:val="006E54D6"/>
    <w:rsid w:val="00743EC8"/>
    <w:rsid w:val="007B0764"/>
    <w:rsid w:val="00844F22"/>
    <w:rsid w:val="0085024F"/>
    <w:rsid w:val="00886147"/>
    <w:rsid w:val="008B38DB"/>
    <w:rsid w:val="008E5058"/>
    <w:rsid w:val="0099582E"/>
    <w:rsid w:val="00A022E5"/>
    <w:rsid w:val="00A03FC4"/>
    <w:rsid w:val="00A11E89"/>
    <w:rsid w:val="00A223AF"/>
    <w:rsid w:val="00A24697"/>
    <w:rsid w:val="00A25E00"/>
    <w:rsid w:val="00A5315F"/>
    <w:rsid w:val="00A82D87"/>
    <w:rsid w:val="00AC4959"/>
    <w:rsid w:val="00B061C3"/>
    <w:rsid w:val="00B27BCE"/>
    <w:rsid w:val="00B5526B"/>
    <w:rsid w:val="00CC6980"/>
    <w:rsid w:val="00D56FAB"/>
    <w:rsid w:val="00DC7252"/>
    <w:rsid w:val="00E038FB"/>
    <w:rsid w:val="00E136B0"/>
    <w:rsid w:val="00E24CA9"/>
    <w:rsid w:val="00E37A4D"/>
    <w:rsid w:val="00E77309"/>
    <w:rsid w:val="00E83484"/>
    <w:rsid w:val="00E95827"/>
    <w:rsid w:val="00E97F27"/>
    <w:rsid w:val="00EA4474"/>
    <w:rsid w:val="00F54912"/>
    <w:rsid w:val="00FB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F456E-5A30-4760-A08B-2351DCBA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6A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03ACB"/>
    <w:rPr>
      <w:i/>
      <w:iCs/>
    </w:rPr>
  </w:style>
  <w:style w:type="paragraph" w:styleId="NormalnyWeb">
    <w:name w:val="Normal (Web)"/>
    <w:basedOn w:val="Normalny"/>
    <w:uiPriority w:val="99"/>
    <w:unhideWhenUsed/>
    <w:rsid w:val="00E1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36B0"/>
    <w:rPr>
      <w:b/>
      <w:bCs/>
    </w:rPr>
  </w:style>
  <w:style w:type="table" w:styleId="Tabela-Siatka">
    <w:name w:val="Table Grid"/>
    <w:basedOn w:val="Standardowy"/>
    <w:uiPriority w:val="59"/>
    <w:rsid w:val="0044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D29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5D29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5B7D77"/>
  </w:style>
  <w:style w:type="character" w:styleId="Hipercze">
    <w:name w:val="Hyperlink"/>
    <w:basedOn w:val="Domylnaczcionkaakapitu"/>
    <w:uiPriority w:val="99"/>
    <w:unhideWhenUsed/>
    <w:rsid w:val="005B7D7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54C6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nhideWhenUsed/>
    <w:rsid w:val="006E54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54D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6E54D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0378F"/>
    <w:rPr>
      <w:color w:val="954F72" w:themeColor="followedHyperlink"/>
      <w:u w:val="single"/>
    </w:rPr>
  </w:style>
  <w:style w:type="character" w:customStyle="1" w:styleId="alb-s">
    <w:name w:val="a_lb-s"/>
    <w:basedOn w:val="Domylnaczcionkaakapitu"/>
    <w:rsid w:val="00D56FAB"/>
  </w:style>
  <w:style w:type="character" w:customStyle="1" w:styleId="fn-ref">
    <w:name w:val="fn-ref"/>
    <w:basedOn w:val="Domylnaczcionkaakapitu"/>
    <w:rsid w:val="00D56FAB"/>
  </w:style>
  <w:style w:type="character" w:customStyle="1" w:styleId="text-justify">
    <w:name w:val="text-justify"/>
    <w:basedOn w:val="Domylnaczcionkaakapitu"/>
    <w:rsid w:val="00D56FAB"/>
  </w:style>
  <w:style w:type="paragraph" w:customStyle="1" w:styleId="text-justify1">
    <w:name w:val="text-justify1"/>
    <w:basedOn w:val="Normalny"/>
    <w:rsid w:val="00D5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A069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A069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5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7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35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56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0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69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8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4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912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588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8799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093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3347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152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444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7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94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3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3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1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0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99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44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2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1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5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4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3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8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7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4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2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73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7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49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2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1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9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5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1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3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1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9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1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5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5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1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4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7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7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93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9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8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2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10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12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65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3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8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82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26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1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6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0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5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5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4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7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6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28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5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53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2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51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7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6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96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1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0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5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53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9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6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1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7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8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8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4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9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6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2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4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4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61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55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2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7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96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6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7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2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9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8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9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8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0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8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2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05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4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0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6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84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8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0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4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0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0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3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34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5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8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47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36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88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9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06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087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65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43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38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14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518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739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8145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67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2024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163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25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200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7519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0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1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36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7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22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86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300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385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9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89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1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4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48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87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0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297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95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55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93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642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578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941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50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513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4629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2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0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4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9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49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532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70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65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0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8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1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94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53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254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4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2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0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8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98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48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818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83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843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524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498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318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6703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991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546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626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789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26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48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16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838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037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88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9176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11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449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0960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312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42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726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866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1169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075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15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251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115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0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17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2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98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803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2949709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66B7B-6728-43E4-B703-7B908089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j.wiszowaty</dc:creator>
  <cp:keywords/>
  <dc:description/>
  <cp:lastModifiedBy>Bogdan Krysiak</cp:lastModifiedBy>
  <cp:revision>2</cp:revision>
  <cp:lastPrinted>2017-08-03T08:07:00Z</cp:lastPrinted>
  <dcterms:created xsi:type="dcterms:W3CDTF">2019-04-08T08:25:00Z</dcterms:created>
  <dcterms:modified xsi:type="dcterms:W3CDTF">2019-04-08T08:25:00Z</dcterms:modified>
</cp:coreProperties>
</file>