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0D" w:rsidRDefault="007B7D0D" w:rsidP="007B7D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</w:t>
      </w:r>
      <w:bookmarkStart w:id="0" w:name="_GoBack"/>
      <w:bookmarkEnd w:id="0"/>
      <w:r>
        <w:t>Somianka, dnia 28 sierpnia 2018r.</w:t>
      </w:r>
    </w:p>
    <w:p w:rsidR="007B7D0D" w:rsidRDefault="007B7D0D" w:rsidP="007B7D0D">
      <w:pPr>
        <w:jc w:val="both"/>
      </w:pPr>
    </w:p>
    <w:p w:rsidR="007B7D0D" w:rsidRDefault="007B7D0D" w:rsidP="007B7D0D">
      <w:pPr>
        <w:jc w:val="both"/>
      </w:pPr>
    </w:p>
    <w:p w:rsidR="007B7D0D" w:rsidRDefault="007B7D0D" w:rsidP="007B7D0D">
      <w:pPr>
        <w:jc w:val="both"/>
      </w:pPr>
    </w:p>
    <w:p w:rsidR="007B7D0D" w:rsidRDefault="007B7D0D" w:rsidP="007B7D0D">
      <w:pPr>
        <w:ind w:left="2124" w:firstLine="708"/>
        <w:jc w:val="both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>O G Ł O S Z E N I E</w:t>
      </w:r>
    </w:p>
    <w:p w:rsidR="007B7D0D" w:rsidRDefault="007B7D0D" w:rsidP="007B7D0D">
      <w:pPr>
        <w:spacing w:line="360" w:lineRule="auto"/>
        <w:jc w:val="both"/>
        <w:rPr>
          <w:bCs/>
        </w:rPr>
      </w:pPr>
    </w:p>
    <w:p w:rsidR="007B7D0D" w:rsidRDefault="007B7D0D" w:rsidP="007B7D0D">
      <w:pPr>
        <w:tabs>
          <w:tab w:val="left" w:pos="1260"/>
        </w:tabs>
        <w:spacing w:line="360" w:lineRule="auto"/>
        <w:ind w:left="360"/>
        <w:jc w:val="both"/>
      </w:pPr>
      <w:r>
        <w:tab/>
        <w:t xml:space="preserve">Wójt Gminy Somianka ogłasza przetarg </w:t>
      </w:r>
      <w:r>
        <w:rPr>
          <w:b/>
        </w:rPr>
        <w:t>ustny nieograniczony</w:t>
      </w:r>
      <w:r>
        <w:t xml:space="preserve"> na wyłonienie dzierżawcy zabudowanej nieruchomości  położonej w miejscowości </w:t>
      </w:r>
      <w:r>
        <w:rPr>
          <w:b/>
        </w:rPr>
        <w:t>Wola Mystkowska</w:t>
      </w:r>
      <w:r>
        <w:t xml:space="preserve">  oznaczonej  nr </w:t>
      </w:r>
      <w:r w:rsidRPr="00FD4030">
        <w:rPr>
          <w:b/>
        </w:rPr>
        <w:t>407</w:t>
      </w:r>
      <w:r>
        <w:rPr>
          <w:b/>
        </w:rPr>
        <w:t xml:space="preserve"> </w:t>
      </w:r>
      <w:r>
        <w:t xml:space="preserve">o pow. </w:t>
      </w:r>
      <w:smartTag w:uri="urn:schemas-microsoft-com:office:smarttags" w:element="metricconverter">
        <w:smartTagPr>
          <w:attr w:name="ProductID" w:val="0,75 ha"/>
        </w:smartTagPr>
        <w:r>
          <w:rPr>
            <w:b/>
          </w:rPr>
          <w:t>0,75</w:t>
        </w:r>
        <w:r>
          <w:rPr>
            <w:b/>
            <w:bCs/>
          </w:rPr>
          <w:t xml:space="preserve"> </w:t>
        </w:r>
        <w:r>
          <w:t>ha</w:t>
        </w:r>
      </w:smartTag>
      <w:r>
        <w:t>. Dla nie</w:t>
      </w:r>
      <w:r>
        <w:t xml:space="preserve">ruchomości Sąd Rejonowy  </w:t>
      </w:r>
      <w:r>
        <w:t>w Wyszkowie prowadzi KW Nr OS1W/00029970/6.</w:t>
      </w:r>
    </w:p>
    <w:p w:rsidR="007B7D0D" w:rsidRDefault="007B7D0D" w:rsidP="007B7D0D">
      <w:pPr>
        <w:pStyle w:val="Tekstpodstawowy"/>
        <w:ind w:left="360" w:firstLine="60"/>
      </w:pPr>
      <w:r>
        <w:t>Nieruchomość  znajduje się na terenie nie objętym planem zagospodarowania przestrzennego. W powiatowej ewidencji gruntów działka oznaczona jest symbolem (Bi).</w:t>
      </w:r>
    </w:p>
    <w:p w:rsidR="007B7D0D" w:rsidRDefault="007B7D0D" w:rsidP="007B7D0D">
      <w:pPr>
        <w:pStyle w:val="Tekstpodstawowy"/>
      </w:pPr>
    </w:p>
    <w:p w:rsidR="007B7D0D" w:rsidRDefault="007B7D0D" w:rsidP="007B7D0D">
      <w:pPr>
        <w:pStyle w:val="Tekstpodstawowy"/>
        <w:ind w:firstLine="360"/>
      </w:pPr>
      <w:r w:rsidRPr="004C4634">
        <w:t xml:space="preserve"> </w:t>
      </w:r>
      <w:r>
        <w:t>Na działce znajdują się:</w:t>
      </w:r>
    </w:p>
    <w:p w:rsidR="007B7D0D" w:rsidRDefault="007B7D0D" w:rsidP="007B7D0D">
      <w:pPr>
        <w:pStyle w:val="Tekstpodstawowy"/>
        <w:ind w:firstLine="360"/>
      </w:pPr>
      <w:r>
        <w:t xml:space="preserve">-garaż wolnostojący 9 segmentowy, żelbetowy powierzchnia użytkowa </w:t>
      </w:r>
      <w:smartTag w:uri="urn:schemas-microsoft-com:office:smarttags" w:element="metricconverter">
        <w:smartTagPr>
          <w:attr w:name="ProductID" w:val="350 m"/>
        </w:smartTagPr>
        <w:r>
          <w:t>350 m</w:t>
        </w:r>
      </w:smartTag>
      <w:r>
        <w:t xml:space="preserve"> 2.</w:t>
      </w:r>
    </w:p>
    <w:p w:rsidR="007B7D0D" w:rsidRDefault="007B7D0D" w:rsidP="007B7D0D">
      <w:pPr>
        <w:pStyle w:val="Tekstpodstawowy"/>
        <w:ind w:firstLine="360"/>
      </w:pPr>
      <w:r>
        <w:t xml:space="preserve">-garaż wolnostojący 6 segmentowy, żelbetowy powierzchnia użytkowa </w:t>
      </w:r>
      <w:smartTag w:uri="urn:schemas-microsoft-com:office:smarttags" w:element="metricconverter">
        <w:smartTagPr>
          <w:attr w:name="ProductID" w:val="230 m"/>
        </w:smartTagPr>
        <w:r>
          <w:t>230 m</w:t>
        </w:r>
      </w:smartTag>
      <w:r>
        <w:t xml:space="preserve"> 2.</w:t>
      </w:r>
    </w:p>
    <w:p w:rsidR="007B7D0D" w:rsidRDefault="007B7D0D" w:rsidP="007B7D0D">
      <w:pPr>
        <w:pStyle w:val="Tekstpodstawowy"/>
        <w:ind w:firstLine="360"/>
        <w:rPr>
          <w:color w:val="FF0000"/>
        </w:rPr>
      </w:pPr>
      <w:r>
        <w:t xml:space="preserve">-wiata stalowa powierzchnia użytkowa </w:t>
      </w:r>
      <w:smartTag w:uri="urn:schemas-microsoft-com:office:smarttags" w:element="metricconverter">
        <w:smartTagPr>
          <w:attr w:name="ProductID" w:val="270 m2"/>
        </w:smartTagPr>
        <w:r>
          <w:t>270 m2</w:t>
        </w:r>
      </w:smartTag>
      <w:r>
        <w:t>.</w:t>
      </w:r>
    </w:p>
    <w:p w:rsidR="007B7D0D" w:rsidRDefault="007B7D0D" w:rsidP="007B7D0D">
      <w:pPr>
        <w:pStyle w:val="Tekstpodstawowy"/>
        <w:ind w:firstLine="360"/>
      </w:pPr>
      <w:r>
        <w:t xml:space="preserve">-magazyn olejów powierzchnia użytkowa </w:t>
      </w:r>
      <w:smartTag w:uri="urn:schemas-microsoft-com:office:smarttags" w:element="metricconverter">
        <w:smartTagPr>
          <w:attr w:name="ProductID" w:val="13,5 m2"/>
        </w:smartTagPr>
        <w:r>
          <w:t>13,5 m2</w:t>
        </w:r>
      </w:smartTag>
    </w:p>
    <w:p w:rsidR="007B7D0D" w:rsidRPr="004C4634" w:rsidRDefault="007B7D0D" w:rsidP="007B7D0D">
      <w:pPr>
        <w:pStyle w:val="Tekstpodstawowy"/>
        <w:ind w:firstLine="360"/>
      </w:pPr>
      <w:r>
        <w:t>-zbiornik bezodpływowy na gnojowicę.</w:t>
      </w:r>
    </w:p>
    <w:p w:rsidR="007B7D0D" w:rsidRDefault="007B7D0D" w:rsidP="007B7D0D">
      <w:pPr>
        <w:tabs>
          <w:tab w:val="left" w:pos="1440"/>
        </w:tabs>
        <w:spacing w:line="360" w:lineRule="auto"/>
        <w:ind w:left="360"/>
        <w:jc w:val="both"/>
      </w:pPr>
      <w:r>
        <w:tab/>
        <w:t xml:space="preserve">Cena wywoławcza  czynszu dzierżawnego wynosi brutto – </w:t>
      </w:r>
      <w:r>
        <w:rPr>
          <w:b/>
        </w:rPr>
        <w:t>100</w:t>
      </w:r>
      <w:r>
        <w:rPr>
          <w:b/>
          <w:bCs/>
        </w:rPr>
        <w:t>,00zł</w:t>
      </w:r>
      <w:r>
        <w:t xml:space="preserve"> (słownie: </w:t>
      </w:r>
      <w:r>
        <w:rPr>
          <w:b/>
        </w:rPr>
        <w:t xml:space="preserve">sto </w:t>
      </w:r>
      <w:r>
        <w:t>złotych,</w:t>
      </w:r>
      <w:r>
        <w:rPr>
          <w:b/>
        </w:rPr>
        <w:t xml:space="preserve">  00/100 </w:t>
      </w:r>
      <w:r w:rsidRPr="000626E2">
        <w:t>groszy</w:t>
      </w:r>
      <w:r>
        <w:t>)- miesięcznie. Ustalone w przetargu opłaty za dzierżawę będą wnoszone  do  10 –go każdego miesiąca  obowiązywania umowy.</w:t>
      </w:r>
    </w:p>
    <w:p w:rsidR="007B7D0D" w:rsidRDefault="007B7D0D" w:rsidP="007B7D0D">
      <w:pPr>
        <w:spacing w:line="360" w:lineRule="auto"/>
        <w:jc w:val="both"/>
        <w:rPr>
          <w:b/>
        </w:rPr>
      </w:pPr>
    </w:p>
    <w:p w:rsidR="007B7D0D" w:rsidRDefault="007B7D0D" w:rsidP="007B7D0D">
      <w:pPr>
        <w:spacing w:line="360" w:lineRule="auto"/>
        <w:jc w:val="both"/>
        <w:rPr>
          <w:b/>
        </w:rPr>
      </w:pPr>
      <w:r>
        <w:rPr>
          <w:b/>
        </w:rPr>
        <w:t xml:space="preserve">       Nieruchomość   zostanie wydzierżawiona  na okres 3 lat.</w:t>
      </w:r>
    </w:p>
    <w:p w:rsidR="007B7D0D" w:rsidRDefault="007B7D0D" w:rsidP="007B7D0D">
      <w:pPr>
        <w:spacing w:line="360" w:lineRule="auto"/>
        <w:ind w:left="360"/>
        <w:jc w:val="both"/>
      </w:pPr>
      <w:r>
        <w:t>Do obowiązków dzierżawcy należy :</w:t>
      </w:r>
    </w:p>
    <w:p w:rsidR="007B7D0D" w:rsidRDefault="007B7D0D" w:rsidP="007B7D0D">
      <w:pPr>
        <w:spacing w:line="360" w:lineRule="auto"/>
        <w:ind w:left="360"/>
        <w:jc w:val="both"/>
      </w:pPr>
      <w:r>
        <w:t xml:space="preserve">-prowadzenie działalności zgodnie z zasadami prawidłowej gospodarki, </w:t>
      </w:r>
    </w:p>
    <w:p w:rsidR="007B7D0D" w:rsidRDefault="007B7D0D" w:rsidP="007B7D0D">
      <w:pPr>
        <w:spacing w:line="360" w:lineRule="auto"/>
        <w:ind w:left="360"/>
        <w:jc w:val="both"/>
      </w:pPr>
      <w:r>
        <w:t>-płacenie podatku  od nieruchomości,</w:t>
      </w:r>
    </w:p>
    <w:p w:rsidR="007B7D0D" w:rsidRDefault="007B7D0D" w:rsidP="007B7D0D">
      <w:pPr>
        <w:spacing w:line="360" w:lineRule="auto"/>
        <w:ind w:left="360"/>
        <w:jc w:val="both"/>
      </w:pPr>
      <w:r>
        <w:t xml:space="preserve"> -ponoszenie opłat związanych z korzystaniem z nieruchomości.</w:t>
      </w:r>
    </w:p>
    <w:p w:rsidR="007B7D0D" w:rsidRDefault="007B7D0D" w:rsidP="007B7D0D">
      <w:pPr>
        <w:spacing w:line="360" w:lineRule="auto"/>
      </w:pPr>
      <w:r>
        <w:t xml:space="preserve">      Warunkiem wzięcia udziału w przetargu jest wpłacenie wadium w wysokości </w:t>
      </w:r>
      <w:r>
        <w:rPr>
          <w:b/>
        </w:rPr>
        <w:t>100</w:t>
      </w:r>
      <w:r>
        <w:rPr>
          <w:b/>
          <w:bCs/>
        </w:rPr>
        <w:t>,00</w:t>
      </w:r>
      <w:r>
        <w:t xml:space="preserve"> zł</w:t>
      </w:r>
    </w:p>
    <w:p w:rsidR="007B7D0D" w:rsidRDefault="007B7D0D" w:rsidP="007B7D0D">
      <w:pPr>
        <w:spacing w:line="360" w:lineRule="auto"/>
      </w:pPr>
      <w:r>
        <w:t xml:space="preserve">       (słownie: sto złotych, 00/100 groszy), wadium  powinno być ujawnione  na  koncie  </w:t>
      </w:r>
    </w:p>
    <w:p w:rsidR="007B7D0D" w:rsidRDefault="007B7D0D" w:rsidP="007B7D0D">
      <w:pPr>
        <w:spacing w:line="360" w:lineRule="auto"/>
      </w:pPr>
      <w:r>
        <w:t xml:space="preserve">       Urzędu Gminy Somianka Nr 28 8923 1076 0600 0824 2006 0006 najpóźniej  do dnia 18  </w:t>
      </w:r>
    </w:p>
    <w:p w:rsidR="007B7D0D" w:rsidRPr="00AA151A" w:rsidRDefault="007B7D0D" w:rsidP="007B7D0D">
      <w:pPr>
        <w:spacing w:line="360" w:lineRule="auto"/>
      </w:pPr>
      <w:r>
        <w:t xml:space="preserve">       września  2018r.</w:t>
      </w:r>
    </w:p>
    <w:p w:rsidR="007B7D0D" w:rsidRDefault="007B7D0D" w:rsidP="007B7D0D">
      <w:pPr>
        <w:spacing w:line="360" w:lineRule="auto"/>
        <w:ind w:left="360" w:firstLine="348"/>
        <w:jc w:val="both"/>
      </w:pPr>
      <w:r>
        <w:t xml:space="preserve">Przetarg odbędzie się w dniu </w:t>
      </w:r>
      <w:r>
        <w:rPr>
          <w:b/>
        </w:rPr>
        <w:t xml:space="preserve">21 września </w:t>
      </w:r>
      <w:r>
        <w:t xml:space="preserve"> </w:t>
      </w:r>
      <w:r>
        <w:rPr>
          <w:b/>
        </w:rPr>
        <w:t>2018 roku</w:t>
      </w:r>
      <w:r>
        <w:t xml:space="preserve"> </w:t>
      </w:r>
      <w:r>
        <w:rPr>
          <w:b/>
          <w:bCs/>
        </w:rPr>
        <w:t xml:space="preserve"> o godz.12</w:t>
      </w:r>
      <w:r>
        <w:rPr>
          <w:b/>
          <w:bCs/>
          <w:vertAlign w:val="superscript"/>
        </w:rPr>
        <w:t>00</w:t>
      </w:r>
      <w:r>
        <w:rPr>
          <w:bCs/>
        </w:rPr>
        <w:t>, w Urzędzie Gminy Somianka (sala konferencyjna).</w:t>
      </w:r>
      <w:r>
        <w:t xml:space="preserve"> Przed przetargiem należy okazać się dowodem osobistym i potwierdzeniem wpłacenia wadium.</w:t>
      </w:r>
    </w:p>
    <w:p w:rsidR="007B7D0D" w:rsidRDefault="007B7D0D" w:rsidP="007B7D0D">
      <w:pPr>
        <w:spacing w:line="360" w:lineRule="auto"/>
        <w:ind w:left="360"/>
        <w:jc w:val="both"/>
      </w:pPr>
      <w:r>
        <w:lastRenderedPageBreak/>
        <w:t xml:space="preserve">Wadium wpłacone przez uczestnika, który wygra przetarg, zostaje zaliczone na poczet czynszu dzierżawnego. Wadia pozostałe zostaną zwrócone niezwłocznie po zamknięciu przetargu, jednak nie później niż w ciągu 3 dni od zamknięcia przetargu. </w:t>
      </w:r>
    </w:p>
    <w:p w:rsidR="007B7D0D" w:rsidRDefault="007B7D0D" w:rsidP="007B7D0D">
      <w:pPr>
        <w:spacing w:line="360" w:lineRule="auto"/>
        <w:ind w:left="360"/>
        <w:jc w:val="both"/>
      </w:pPr>
      <w:r>
        <w:t>Wadium ulegnie przepadkowi w razie uchylenia się uczestnika, który przetarg wygra, od zawarcia umowy.</w:t>
      </w:r>
    </w:p>
    <w:p w:rsidR="007B7D0D" w:rsidRDefault="007B7D0D" w:rsidP="007B7D0D">
      <w:pPr>
        <w:spacing w:line="360" w:lineRule="auto"/>
        <w:ind w:left="360"/>
        <w:jc w:val="both"/>
      </w:pPr>
      <w:r>
        <w:t>Wójt Gminy zastrzega sobie prawo do odwołania przetargu bez podania przyczyn.</w:t>
      </w:r>
    </w:p>
    <w:p w:rsidR="007B7D0D" w:rsidRDefault="007B7D0D" w:rsidP="007B7D0D">
      <w:pPr>
        <w:spacing w:line="360" w:lineRule="auto"/>
        <w:ind w:left="360"/>
        <w:jc w:val="both"/>
      </w:pPr>
      <w:r>
        <w:t xml:space="preserve">Umowa dzierżawy będzie zawierała  warunek wykorzystania nieruchomości wyłącznie pod uprawy rolne. </w:t>
      </w:r>
    </w:p>
    <w:p w:rsidR="007B7D0D" w:rsidRDefault="007B7D0D" w:rsidP="007B7D0D">
      <w:pPr>
        <w:spacing w:line="360" w:lineRule="auto"/>
        <w:ind w:firstLine="360"/>
        <w:jc w:val="both"/>
      </w:pPr>
      <w:r>
        <w:t xml:space="preserve">Bliższe informacje można uzyskać w Urzędzie Gminy Somianka  pok. nr 8 lub tel.  </w:t>
      </w:r>
    </w:p>
    <w:p w:rsidR="007B7D0D" w:rsidRDefault="007B7D0D" w:rsidP="007B7D0D">
      <w:pPr>
        <w:spacing w:line="360" w:lineRule="auto"/>
        <w:ind w:firstLine="360"/>
        <w:jc w:val="both"/>
      </w:pPr>
      <w:r>
        <w:t>29/741 87 96 w.43.</w:t>
      </w:r>
    </w:p>
    <w:p w:rsidR="007B7D0D" w:rsidRDefault="007B7D0D"/>
    <w:p w:rsidR="00375366" w:rsidRDefault="007B7D0D" w:rsidP="007B7D0D">
      <w:pPr>
        <w:tabs>
          <w:tab w:val="left" w:pos="6465"/>
        </w:tabs>
      </w:pPr>
      <w:r>
        <w:tab/>
        <w:t>Wójt Gminy Somianka</w:t>
      </w:r>
    </w:p>
    <w:p w:rsidR="007B7D0D" w:rsidRDefault="007B7D0D" w:rsidP="007B7D0D">
      <w:pPr>
        <w:tabs>
          <w:tab w:val="left" w:pos="6465"/>
        </w:tabs>
      </w:pPr>
    </w:p>
    <w:p w:rsidR="007B7D0D" w:rsidRPr="007B7D0D" w:rsidRDefault="007B7D0D" w:rsidP="007B7D0D">
      <w:pPr>
        <w:tabs>
          <w:tab w:val="left" w:pos="6465"/>
        </w:tabs>
      </w:pPr>
      <w:r>
        <w:t xml:space="preserve">                                                                                                              /-/ Andrzej Żołyński</w:t>
      </w:r>
    </w:p>
    <w:sectPr w:rsidR="007B7D0D" w:rsidRPr="007B7D0D" w:rsidSect="007B7D0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D"/>
    <w:rsid w:val="0013248D"/>
    <w:rsid w:val="00375366"/>
    <w:rsid w:val="007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DDC5-F5F3-4CEF-A636-7633A30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7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7D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2018-09-10T09:41:00Z</dcterms:created>
  <dcterms:modified xsi:type="dcterms:W3CDTF">2018-09-10T09:45:00Z</dcterms:modified>
</cp:coreProperties>
</file>