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35" w:rsidRPr="00BB0235" w:rsidRDefault="00BB0235" w:rsidP="00BB0235">
      <w:pPr>
        <w:spacing w:before="90" w:after="90"/>
        <w:ind w:left="90" w:right="9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/>
          <w:bCs/>
          <w:color w:val="404040"/>
          <w:sz w:val="20"/>
          <w:szCs w:val="20"/>
        </w:rPr>
        <w:t>UCHWAŁA Nr …………./15       Projekt</w:t>
      </w:r>
    </w:p>
    <w:p w:rsidR="00BB0235" w:rsidRPr="00BB0235" w:rsidRDefault="00BB0235" w:rsidP="00BB0235">
      <w:pPr>
        <w:spacing w:before="90" w:after="90"/>
        <w:ind w:left="90" w:right="9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/>
          <w:bCs/>
          <w:color w:val="404040"/>
          <w:sz w:val="20"/>
          <w:szCs w:val="20"/>
        </w:rPr>
        <w:t>Rady Gminy Somianka</w:t>
      </w:r>
    </w:p>
    <w:p w:rsidR="00BB0235" w:rsidRPr="00BB0235" w:rsidRDefault="00BB0235" w:rsidP="00BB0235">
      <w:pPr>
        <w:spacing w:before="90" w:after="90"/>
        <w:ind w:left="90" w:right="9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/>
          <w:bCs/>
          <w:color w:val="404040"/>
          <w:sz w:val="20"/>
          <w:szCs w:val="20"/>
        </w:rPr>
        <w:t>z dnia       listopada 2015r.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BB0235" w:rsidRPr="00BB0235" w:rsidRDefault="00BB0235" w:rsidP="00BB0235">
      <w:pPr>
        <w:spacing w:before="90" w:after="90"/>
        <w:ind w:right="9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/>
          <w:bCs/>
          <w:color w:val="404040"/>
          <w:sz w:val="20"/>
          <w:szCs w:val="20"/>
        </w:rPr>
        <w:t>w sprawie opłaty targowej oraz poboru opłaty targowej w drodze inkasa.</w:t>
      </w:r>
    </w:p>
    <w:p w:rsidR="00BB0235" w:rsidRPr="00BB0235" w:rsidRDefault="00BB0235" w:rsidP="00BB0235">
      <w:pPr>
        <w:spacing w:before="90" w:after="90"/>
        <w:ind w:right="90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BB0235" w:rsidRPr="00BB0235" w:rsidRDefault="00BB0235" w:rsidP="00BB023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B0235">
        <w:rPr>
          <w:rFonts w:ascii="Arial" w:hAnsi="Arial" w:cs="Arial"/>
          <w:color w:val="404040"/>
          <w:sz w:val="20"/>
          <w:szCs w:val="20"/>
        </w:rPr>
        <w:t xml:space="preserve">           Na podstawie art. 18 ust. 2 </w:t>
      </w:r>
      <w:proofErr w:type="spellStart"/>
      <w:r w:rsidRPr="00BB0235">
        <w:rPr>
          <w:rFonts w:ascii="Arial" w:hAnsi="Arial" w:cs="Arial"/>
          <w:color w:val="404040"/>
          <w:sz w:val="20"/>
          <w:szCs w:val="20"/>
        </w:rPr>
        <w:t>pkt</w:t>
      </w:r>
      <w:proofErr w:type="spellEnd"/>
      <w:r w:rsidRPr="00BB0235">
        <w:rPr>
          <w:rFonts w:ascii="Arial" w:hAnsi="Arial" w:cs="Arial"/>
          <w:color w:val="404040"/>
          <w:sz w:val="20"/>
          <w:szCs w:val="20"/>
        </w:rPr>
        <w:t xml:space="preserve"> 8 ustawy z dnia 8 marca 1990 r. o samorządzie gminnym  ( Dz. U. z 2015r. poz. 1515 ) oraz  art. 15 ust.1, art. 19 </w:t>
      </w:r>
      <w:proofErr w:type="spellStart"/>
      <w:r w:rsidRPr="00BB0235">
        <w:rPr>
          <w:rFonts w:ascii="Arial" w:hAnsi="Arial" w:cs="Arial"/>
          <w:color w:val="404040"/>
          <w:sz w:val="20"/>
          <w:szCs w:val="20"/>
        </w:rPr>
        <w:t>pkt</w:t>
      </w:r>
      <w:proofErr w:type="spellEnd"/>
      <w:r w:rsidRPr="00BB0235">
        <w:rPr>
          <w:rFonts w:ascii="Arial" w:hAnsi="Arial" w:cs="Arial"/>
          <w:color w:val="404040"/>
          <w:sz w:val="20"/>
          <w:szCs w:val="20"/>
        </w:rPr>
        <w:t xml:space="preserve"> 1 lit. a, i art.19 </w:t>
      </w:r>
      <w:proofErr w:type="spellStart"/>
      <w:r w:rsidRPr="00BB0235">
        <w:rPr>
          <w:rFonts w:ascii="Arial" w:hAnsi="Arial" w:cs="Arial"/>
          <w:color w:val="404040"/>
          <w:sz w:val="20"/>
          <w:szCs w:val="20"/>
        </w:rPr>
        <w:t>pkt</w:t>
      </w:r>
      <w:proofErr w:type="spellEnd"/>
      <w:r w:rsidRPr="00BB0235">
        <w:rPr>
          <w:rFonts w:ascii="Arial" w:hAnsi="Arial" w:cs="Arial"/>
          <w:color w:val="404040"/>
          <w:sz w:val="20"/>
          <w:szCs w:val="20"/>
        </w:rPr>
        <w:t xml:space="preserve"> 2 ustawy z dnia  12 stycznia 1991 r. o podatkach i opłatach lokalnych (t. j. </w:t>
      </w:r>
      <w:r w:rsidRPr="00BB0235">
        <w:rPr>
          <w:rFonts w:ascii="Arial" w:hAnsi="Arial" w:cs="Arial"/>
          <w:sz w:val="20"/>
          <w:szCs w:val="20"/>
        </w:rPr>
        <w:t xml:space="preserve">Dz. U. z 2014 r. poz. 849, z </w:t>
      </w:r>
      <w:proofErr w:type="spellStart"/>
      <w:r w:rsidRPr="00BB0235">
        <w:rPr>
          <w:rFonts w:ascii="Arial" w:hAnsi="Arial" w:cs="Arial"/>
          <w:sz w:val="20"/>
          <w:szCs w:val="20"/>
        </w:rPr>
        <w:t>późn</w:t>
      </w:r>
      <w:proofErr w:type="spellEnd"/>
      <w:r w:rsidRPr="00BB0235">
        <w:rPr>
          <w:rFonts w:ascii="Arial" w:hAnsi="Arial" w:cs="Arial"/>
          <w:sz w:val="20"/>
          <w:szCs w:val="20"/>
        </w:rPr>
        <w:t>. zm.</w:t>
      </w:r>
      <w:r w:rsidRPr="00BB0235">
        <w:rPr>
          <w:rFonts w:ascii="Arial" w:hAnsi="Arial" w:cs="Arial"/>
          <w:color w:val="404040"/>
          <w:sz w:val="20"/>
          <w:szCs w:val="20"/>
        </w:rPr>
        <w:t xml:space="preserve">), art. 47 </w:t>
      </w:r>
      <w:r w:rsidRPr="00BB0235">
        <w:rPr>
          <w:rFonts w:ascii="Arial" w:hAnsi="Arial" w:cs="Arial"/>
          <w:bCs/>
          <w:color w:val="404040"/>
          <w:sz w:val="20"/>
          <w:szCs w:val="20"/>
        </w:rPr>
        <w:t xml:space="preserve">§ 4a ustawy z dnia 29 sierpnia 1997r. Ordynacja podatkowa ( </w:t>
      </w:r>
      <w:r w:rsidRPr="00BB0235">
        <w:rPr>
          <w:rFonts w:ascii="Arial" w:hAnsi="Arial" w:cs="Arial"/>
          <w:sz w:val="20"/>
          <w:szCs w:val="20"/>
        </w:rPr>
        <w:t>tj. Dz. U. z 2015 r. poz. 613</w:t>
      </w:r>
      <w:r w:rsidRPr="00BB0235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BB0235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BB0235">
        <w:rPr>
          <w:rFonts w:ascii="Arial" w:hAnsi="Arial" w:cs="Arial"/>
          <w:bCs/>
          <w:sz w:val="20"/>
          <w:szCs w:val="20"/>
        </w:rPr>
        <w:t>. zm</w:t>
      </w:r>
      <w:r w:rsidRPr="00BB0235">
        <w:rPr>
          <w:rFonts w:ascii="Arial" w:hAnsi="Arial" w:cs="Arial"/>
          <w:bCs/>
          <w:color w:val="auto"/>
          <w:sz w:val="20"/>
          <w:szCs w:val="20"/>
        </w:rPr>
        <w:t xml:space="preserve">.) </w:t>
      </w:r>
      <w:r w:rsidRPr="00BB0235">
        <w:rPr>
          <w:rFonts w:ascii="Arial" w:hAnsi="Arial" w:cs="Arial"/>
          <w:color w:val="auto"/>
          <w:sz w:val="20"/>
          <w:szCs w:val="20"/>
        </w:rPr>
        <w:t xml:space="preserve">oraz </w:t>
      </w:r>
      <w:r w:rsidRPr="00BB0235"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  <w:t>Obwieszczenie Ministra Finansów z dnia 5.08.2015 r. w sprawie górnych granic stawek kwotowych podatków i opłat lokalnych w 2016 r.</w:t>
      </w:r>
      <w:r w:rsidRPr="00BB0235">
        <w:rPr>
          <w:rFonts w:ascii="Arial" w:hAnsi="Arial" w:cs="Arial"/>
          <w:color w:val="auto"/>
          <w:sz w:val="20"/>
          <w:szCs w:val="20"/>
        </w:rPr>
        <w:t xml:space="preserve"> ( M.P. z 2015 r. poz. 735)  – Rada Gminy Somianka uchwala, co następuje:</w:t>
      </w:r>
    </w:p>
    <w:p w:rsidR="00BB0235" w:rsidRPr="00BB0235" w:rsidRDefault="00BB0235" w:rsidP="00BB023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B0235" w:rsidRPr="00BB0235" w:rsidRDefault="00BB0235" w:rsidP="00BB0235">
      <w:pPr>
        <w:tabs>
          <w:tab w:val="left" w:pos="4740"/>
        </w:tabs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 xml:space="preserve">                                                                    § 1</w:t>
      </w:r>
    </w:p>
    <w:p w:rsidR="00BB0235" w:rsidRPr="00BB0235" w:rsidRDefault="00BB0235" w:rsidP="00BB0235">
      <w:pPr>
        <w:tabs>
          <w:tab w:val="left" w:pos="4740"/>
        </w:tabs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>Uchwałą niniejszą Rada Gminy Somianka:</w:t>
      </w:r>
    </w:p>
    <w:p w:rsidR="00BB0235" w:rsidRPr="00BB0235" w:rsidRDefault="00BB0235" w:rsidP="00BB0235">
      <w:pPr>
        <w:tabs>
          <w:tab w:val="left" w:pos="4740"/>
        </w:tabs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>1) określa wysokość stawek opłaty targowej;</w:t>
      </w:r>
    </w:p>
    <w:p w:rsidR="00BB0235" w:rsidRPr="00BB0235" w:rsidRDefault="00BB0235" w:rsidP="00BB0235">
      <w:pPr>
        <w:tabs>
          <w:tab w:val="left" w:pos="4740"/>
        </w:tabs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>2) określa zasady ustalania i poboru oraz terminy płatności opłaty targowej;</w:t>
      </w:r>
    </w:p>
    <w:p w:rsidR="00BB0235" w:rsidRPr="00BB0235" w:rsidRDefault="00BB0235" w:rsidP="00BB0235">
      <w:pPr>
        <w:tabs>
          <w:tab w:val="left" w:pos="4740"/>
        </w:tabs>
        <w:jc w:val="both"/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>3) zarządza pobór opłaty targowej w drodze inkasa, określa inkasentów oraz wynagrodzenie za inkaso.</w:t>
      </w:r>
    </w:p>
    <w:p w:rsidR="00BB0235" w:rsidRPr="00BB0235" w:rsidRDefault="00BB0235" w:rsidP="00BB0235">
      <w:pPr>
        <w:tabs>
          <w:tab w:val="left" w:pos="4740"/>
        </w:tabs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 xml:space="preserve">                                                                   § 2</w:t>
      </w:r>
    </w:p>
    <w:p w:rsidR="00BB0235" w:rsidRPr="00BB0235" w:rsidRDefault="00BB0235" w:rsidP="00BB0235">
      <w:pPr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 xml:space="preserve">Stawki dzienne opłaty targowej na terenie </w:t>
      </w:r>
      <w:proofErr w:type="spellStart"/>
      <w:r w:rsidRPr="00BB0235">
        <w:rPr>
          <w:rFonts w:ascii="Arial" w:hAnsi="Arial" w:cs="Arial"/>
          <w:sz w:val="20"/>
          <w:szCs w:val="20"/>
        </w:rPr>
        <w:t>gminy</w:t>
      </w:r>
      <w:proofErr w:type="spellEnd"/>
      <w:r w:rsidRPr="00BB0235">
        <w:rPr>
          <w:rFonts w:ascii="Arial" w:hAnsi="Arial" w:cs="Arial"/>
          <w:sz w:val="20"/>
          <w:szCs w:val="20"/>
        </w:rPr>
        <w:t xml:space="preserve"> wynoszą:</w:t>
      </w:r>
    </w:p>
    <w:p w:rsidR="00BB0235" w:rsidRPr="00BB0235" w:rsidRDefault="00BB0235" w:rsidP="00BB0235">
      <w:pPr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>1) przy sprzedaży obnośnej z ręki, koszów, skrzyni / np. lodów /, stolików  - 12 zł,</w:t>
      </w:r>
    </w:p>
    <w:p w:rsidR="00BB0235" w:rsidRPr="00BB0235" w:rsidRDefault="00BB0235" w:rsidP="00BB0235">
      <w:pPr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>2) przy sprzedaży z:</w:t>
      </w:r>
    </w:p>
    <w:p w:rsidR="00BB0235" w:rsidRPr="00BB0235" w:rsidRDefault="00BB0235" w:rsidP="00BB0235">
      <w:pPr>
        <w:ind w:left="360"/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>a) samochodu osobowego  - 14 zł,</w:t>
      </w:r>
    </w:p>
    <w:p w:rsidR="00BB0235" w:rsidRPr="00BB0235" w:rsidRDefault="00BB0235" w:rsidP="00BB0235">
      <w:pPr>
        <w:ind w:left="360"/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>b) ciągnika rolniczego z przyczepą – 16 zł</w:t>
      </w:r>
    </w:p>
    <w:p w:rsidR="00BB0235" w:rsidRPr="00BB0235" w:rsidRDefault="00BB0235" w:rsidP="00BB0235">
      <w:pPr>
        <w:ind w:left="360"/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>c) samochodu ciężarowego do 3 ton ładowności – 19 zł,</w:t>
      </w:r>
    </w:p>
    <w:p w:rsidR="00BB0235" w:rsidRPr="00BB0235" w:rsidRDefault="00BB0235" w:rsidP="00BB0235">
      <w:pPr>
        <w:ind w:left="360"/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>d) samochodu ciężarowego o ładowności powyżej 3 ton – 24 zł,</w:t>
      </w:r>
    </w:p>
    <w:p w:rsidR="00BB0235" w:rsidRPr="00BB0235" w:rsidRDefault="00BB0235" w:rsidP="00BB0235">
      <w:pPr>
        <w:pStyle w:val="Default"/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 xml:space="preserve">      e) wozu konnego – </w:t>
      </w:r>
      <w:r w:rsidRPr="00BB0235">
        <w:rPr>
          <w:rFonts w:ascii="Arial" w:hAnsi="Arial" w:cs="Arial"/>
          <w:bCs/>
          <w:sz w:val="20"/>
          <w:szCs w:val="20"/>
        </w:rPr>
        <w:t>13,00 zł;</w:t>
      </w:r>
      <w:r w:rsidRPr="00BB023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B0235" w:rsidRPr="00BB0235" w:rsidRDefault="00BB0235" w:rsidP="00BB0235">
      <w:pPr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 xml:space="preserve">3) przy sprzedaży ze straganu – 2,40 zł za </w:t>
      </w:r>
      <w:smartTag w:uri="urn:schemas-microsoft-com:office:smarttags" w:element="metricconverter">
        <w:smartTagPr>
          <w:attr w:name="ProductID" w:val="1 m2"/>
        </w:smartTagPr>
        <w:r w:rsidRPr="00BB0235">
          <w:rPr>
            <w:rFonts w:ascii="Arial" w:hAnsi="Arial" w:cs="Arial"/>
            <w:sz w:val="20"/>
            <w:szCs w:val="20"/>
          </w:rPr>
          <w:t>1 m</w:t>
        </w:r>
        <w:r w:rsidRPr="00BB0235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BB0235">
        <w:rPr>
          <w:rFonts w:ascii="Arial" w:hAnsi="Arial" w:cs="Arial"/>
          <w:sz w:val="20"/>
          <w:szCs w:val="20"/>
        </w:rPr>
        <w:t xml:space="preserve"> zajętej powierzchni. </w:t>
      </w:r>
    </w:p>
    <w:p w:rsidR="00BB0235" w:rsidRPr="00BB0235" w:rsidRDefault="00BB0235" w:rsidP="00BB0235">
      <w:pPr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 xml:space="preserve">4) przy sprzedaży w innych formach – 1,60 zł za </w:t>
      </w:r>
      <w:smartTag w:uri="urn:schemas-microsoft-com:office:smarttags" w:element="metricconverter">
        <w:smartTagPr>
          <w:attr w:name="ProductID" w:val="1 m2"/>
        </w:smartTagPr>
        <w:r w:rsidRPr="00BB0235">
          <w:rPr>
            <w:rFonts w:ascii="Arial" w:hAnsi="Arial" w:cs="Arial"/>
            <w:sz w:val="20"/>
            <w:szCs w:val="20"/>
          </w:rPr>
          <w:t>1 m</w:t>
        </w:r>
        <w:r w:rsidRPr="00BB0235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BB0235">
        <w:rPr>
          <w:rFonts w:ascii="Arial" w:hAnsi="Arial" w:cs="Arial"/>
          <w:sz w:val="20"/>
          <w:szCs w:val="20"/>
        </w:rPr>
        <w:t xml:space="preserve"> zajętej powierzchni. 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Cs/>
          <w:color w:val="404040"/>
          <w:sz w:val="20"/>
          <w:szCs w:val="20"/>
        </w:rPr>
        <w:t xml:space="preserve">                                                                   § 3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Cs/>
          <w:color w:val="404040"/>
          <w:sz w:val="20"/>
          <w:szCs w:val="20"/>
        </w:rPr>
        <w:t>W przypadku gdy dla danej sprzedaży właściwa jest więcej niż jedna stawka opłaty targowej, stosuje się stawkę wyższą.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Cs/>
          <w:color w:val="404040"/>
          <w:sz w:val="20"/>
          <w:szCs w:val="20"/>
        </w:rPr>
        <w:t xml:space="preserve">                                                                    § 4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Cs/>
          <w:color w:val="404040"/>
          <w:sz w:val="20"/>
          <w:szCs w:val="20"/>
        </w:rPr>
        <w:t>Terminem płatności opłaty targowej jest dzień, w którym dokonywana jest sprzedaż.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Cs/>
          <w:color w:val="404040"/>
          <w:sz w:val="20"/>
          <w:szCs w:val="20"/>
        </w:rPr>
        <w:t xml:space="preserve">                                                                    § 5</w:t>
      </w:r>
    </w:p>
    <w:p w:rsidR="00BB0235" w:rsidRPr="00BB0235" w:rsidRDefault="00BB0235" w:rsidP="00BB0235">
      <w:pPr>
        <w:ind w:right="91"/>
        <w:rPr>
          <w:rFonts w:ascii="Arial" w:hAnsi="Arial" w:cs="Arial"/>
          <w:color w:val="404040"/>
          <w:sz w:val="20"/>
          <w:szCs w:val="20"/>
        </w:rPr>
      </w:pPr>
      <w:r w:rsidRPr="00BB0235">
        <w:rPr>
          <w:rFonts w:ascii="Arial" w:hAnsi="Arial" w:cs="Arial"/>
          <w:color w:val="404040"/>
          <w:sz w:val="20"/>
          <w:szCs w:val="20"/>
        </w:rPr>
        <w:t>Zarządza się pobór opłaty targowej w drodze inkasa dokonywanego przez:</w:t>
      </w:r>
    </w:p>
    <w:p w:rsidR="00BB0235" w:rsidRPr="00BB0235" w:rsidRDefault="00BB0235" w:rsidP="00BB0235">
      <w:pPr>
        <w:ind w:right="91"/>
        <w:rPr>
          <w:rFonts w:ascii="Arial" w:hAnsi="Arial" w:cs="Arial"/>
          <w:color w:val="404040"/>
          <w:sz w:val="20"/>
          <w:szCs w:val="20"/>
        </w:rPr>
      </w:pPr>
      <w:r w:rsidRPr="00BB0235">
        <w:rPr>
          <w:rFonts w:ascii="Arial" w:hAnsi="Arial" w:cs="Arial"/>
          <w:color w:val="404040"/>
          <w:sz w:val="20"/>
          <w:szCs w:val="20"/>
        </w:rPr>
        <w:t xml:space="preserve">1. Zakład Gospodarki Komunalnej w Somiance – na terenie miejscowości Somianka i                             </w:t>
      </w:r>
      <w:proofErr w:type="spellStart"/>
      <w:r w:rsidRPr="00BB0235">
        <w:rPr>
          <w:rFonts w:ascii="Arial" w:hAnsi="Arial" w:cs="Arial"/>
          <w:color w:val="404040"/>
          <w:sz w:val="20"/>
          <w:szCs w:val="20"/>
        </w:rPr>
        <w:t>Somianka–Parcele</w:t>
      </w:r>
      <w:proofErr w:type="spellEnd"/>
      <w:r w:rsidRPr="00BB0235">
        <w:rPr>
          <w:rFonts w:ascii="Arial" w:hAnsi="Arial" w:cs="Arial"/>
          <w:color w:val="404040"/>
          <w:sz w:val="20"/>
          <w:szCs w:val="20"/>
        </w:rPr>
        <w:t xml:space="preserve">.                                                                                                          </w:t>
      </w:r>
    </w:p>
    <w:p w:rsidR="00BB0235" w:rsidRPr="00BB0235" w:rsidRDefault="00BB0235" w:rsidP="00BB0235">
      <w:pPr>
        <w:spacing w:before="90" w:after="90"/>
        <w:ind w:right="90"/>
        <w:rPr>
          <w:rFonts w:ascii="Arial" w:hAnsi="Arial" w:cs="Arial"/>
          <w:color w:val="404040"/>
          <w:sz w:val="20"/>
          <w:szCs w:val="20"/>
        </w:rPr>
      </w:pPr>
      <w:r w:rsidRPr="00BB0235">
        <w:rPr>
          <w:rFonts w:ascii="Arial" w:hAnsi="Arial" w:cs="Arial"/>
          <w:color w:val="404040"/>
          <w:sz w:val="20"/>
          <w:szCs w:val="20"/>
        </w:rPr>
        <w:lastRenderedPageBreak/>
        <w:t xml:space="preserve"> 2. Sołtysów sołectw – na terenie pozostałych miejscowości na terenie Gminy.</w:t>
      </w:r>
    </w:p>
    <w:p w:rsidR="00BB0235" w:rsidRPr="00BB0235" w:rsidRDefault="00BB0235" w:rsidP="00BB0235">
      <w:pPr>
        <w:tabs>
          <w:tab w:val="num" w:pos="0"/>
        </w:tabs>
        <w:spacing w:before="90" w:after="90"/>
        <w:ind w:right="90"/>
        <w:rPr>
          <w:rFonts w:ascii="Arial" w:hAnsi="Arial" w:cs="Arial"/>
          <w:color w:val="404040"/>
          <w:sz w:val="20"/>
          <w:szCs w:val="20"/>
        </w:rPr>
      </w:pPr>
    </w:p>
    <w:p w:rsidR="00BB0235" w:rsidRPr="00BB0235" w:rsidRDefault="00BB0235" w:rsidP="00BB0235">
      <w:pPr>
        <w:tabs>
          <w:tab w:val="num" w:pos="0"/>
        </w:tabs>
        <w:spacing w:before="90" w:after="90"/>
        <w:ind w:right="90"/>
        <w:rPr>
          <w:rFonts w:ascii="Arial" w:hAnsi="Arial" w:cs="Arial"/>
          <w:color w:val="404040"/>
          <w:sz w:val="20"/>
          <w:szCs w:val="20"/>
        </w:rPr>
      </w:pPr>
      <w:r w:rsidRPr="00BB0235">
        <w:rPr>
          <w:rFonts w:ascii="Arial" w:hAnsi="Arial" w:cs="Arial"/>
          <w:color w:val="404040"/>
          <w:sz w:val="20"/>
          <w:szCs w:val="20"/>
        </w:rPr>
        <w:t xml:space="preserve">                                                                      § 6 </w:t>
      </w:r>
    </w:p>
    <w:p w:rsidR="00BB0235" w:rsidRPr="00BB0235" w:rsidRDefault="00BB0235" w:rsidP="00BB0235">
      <w:pPr>
        <w:spacing w:line="36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BB0235">
        <w:rPr>
          <w:rFonts w:ascii="Arial" w:hAnsi="Arial" w:cs="Arial"/>
          <w:color w:val="000000"/>
          <w:sz w:val="20"/>
          <w:szCs w:val="20"/>
        </w:rPr>
        <w:t xml:space="preserve">Wysokość wynagrodzenia za pobór opłaty targowej dla inkasentów, o których mowa w </w:t>
      </w:r>
      <w:r w:rsidRPr="00BB0235">
        <w:rPr>
          <w:rFonts w:ascii="Arial" w:hAnsi="Arial" w:cs="Arial"/>
          <w:bCs/>
          <w:color w:val="000000"/>
          <w:sz w:val="20"/>
          <w:szCs w:val="20"/>
        </w:rPr>
        <w:t>§ 5,</w:t>
      </w:r>
      <w:r w:rsidRPr="00BB0235">
        <w:rPr>
          <w:rFonts w:ascii="Arial" w:hAnsi="Arial" w:cs="Arial"/>
          <w:color w:val="000000"/>
          <w:sz w:val="20"/>
          <w:szCs w:val="20"/>
        </w:rPr>
        <w:t xml:space="preserve">  ustala się w wysokości 80 % pobranej opłaty i terminowo odprowadzonych kwot.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Cs/>
          <w:color w:val="404040"/>
          <w:sz w:val="20"/>
          <w:szCs w:val="20"/>
        </w:rPr>
        <w:t xml:space="preserve">                                                                    § 7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Cs/>
          <w:color w:val="404040"/>
          <w:sz w:val="20"/>
          <w:szCs w:val="20"/>
        </w:rPr>
        <w:t xml:space="preserve">Inkasent pobierający opłatę targową odprowadza ją za okresy kwartalne, w terminie do 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Cs/>
          <w:color w:val="404040"/>
          <w:sz w:val="20"/>
          <w:szCs w:val="20"/>
        </w:rPr>
        <w:t>10 dnia miesiąca po zakończeniu kwartału za kwartał poprzedni na rachunek Urzędu Gminy w Somiance.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Cs/>
          <w:color w:val="404040"/>
          <w:sz w:val="20"/>
          <w:szCs w:val="20"/>
        </w:rPr>
        <w:t xml:space="preserve">                                                                    § 8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b/>
          <w:bCs/>
          <w:color w:val="FF0000"/>
          <w:sz w:val="20"/>
          <w:szCs w:val="20"/>
        </w:rPr>
      </w:pPr>
      <w:r w:rsidRPr="00BB0235">
        <w:rPr>
          <w:rFonts w:ascii="Arial" w:hAnsi="Arial" w:cs="Arial"/>
          <w:color w:val="000000"/>
          <w:sz w:val="20"/>
          <w:szCs w:val="20"/>
        </w:rPr>
        <w:t xml:space="preserve">Traci moc Uchwała </w:t>
      </w:r>
      <w:r w:rsidRPr="00BB0235">
        <w:rPr>
          <w:rFonts w:ascii="Arial" w:hAnsi="Arial" w:cs="Arial"/>
          <w:bCs/>
          <w:color w:val="000000"/>
          <w:sz w:val="20"/>
          <w:szCs w:val="20"/>
        </w:rPr>
        <w:t>Nr XLII/255/13 Rady Gminy Somianka z dnia 28 listopada 2013r. w sprawie opłaty targowej.</w:t>
      </w:r>
      <w:r w:rsidRPr="00BB023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Cs/>
          <w:color w:val="404040"/>
          <w:sz w:val="20"/>
          <w:szCs w:val="20"/>
        </w:rPr>
        <w:t xml:space="preserve">                                                                    § 9</w:t>
      </w:r>
    </w:p>
    <w:p w:rsidR="00BB0235" w:rsidRPr="00BB0235" w:rsidRDefault="00BB0235" w:rsidP="00BB0235">
      <w:pPr>
        <w:spacing w:before="90" w:after="90"/>
        <w:ind w:left="90" w:right="90"/>
        <w:rPr>
          <w:rFonts w:ascii="Arial" w:hAnsi="Arial" w:cs="Arial"/>
          <w:color w:val="404040"/>
          <w:sz w:val="20"/>
          <w:szCs w:val="20"/>
        </w:rPr>
      </w:pPr>
      <w:r w:rsidRPr="00BB0235">
        <w:rPr>
          <w:rFonts w:ascii="Arial" w:hAnsi="Arial" w:cs="Arial"/>
          <w:color w:val="404040"/>
          <w:sz w:val="20"/>
          <w:szCs w:val="20"/>
        </w:rPr>
        <w:t xml:space="preserve">Uchwała wchodzi w życie po upływie 14 dni od dnia ogłoszenia w Dzienniku Urzędowym Województwa Mazowieckiego </w:t>
      </w:r>
      <w:r w:rsidRPr="00BB0235">
        <w:rPr>
          <w:rFonts w:ascii="Arial" w:hAnsi="Arial" w:cs="Arial"/>
          <w:sz w:val="20"/>
          <w:szCs w:val="20"/>
        </w:rPr>
        <w:t>i ma zastosowanie od 1 stycznia 2016r.</w:t>
      </w:r>
      <w:r w:rsidRPr="00BB0235">
        <w:rPr>
          <w:rFonts w:ascii="Arial" w:hAnsi="Arial" w:cs="Arial"/>
          <w:b/>
          <w:bCs/>
          <w:sz w:val="20"/>
          <w:szCs w:val="20"/>
        </w:rPr>
        <w:t> </w:t>
      </w:r>
    </w:p>
    <w:p w:rsidR="00BB0235" w:rsidRPr="00BB0235" w:rsidRDefault="00BB0235" w:rsidP="00BB0235">
      <w:pPr>
        <w:spacing w:before="90" w:after="90"/>
        <w:ind w:left="90" w:right="9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  <w:r w:rsidRPr="00BB0235">
        <w:rPr>
          <w:rFonts w:ascii="Arial" w:hAnsi="Arial" w:cs="Arial"/>
          <w:b/>
          <w:bCs/>
          <w:color w:val="404040"/>
          <w:sz w:val="20"/>
          <w:szCs w:val="20"/>
        </w:rPr>
        <w:t> </w:t>
      </w:r>
    </w:p>
    <w:p w:rsidR="00BB0235" w:rsidRPr="00BB0235" w:rsidRDefault="00BB0235" w:rsidP="00BB0235">
      <w:pPr>
        <w:spacing w:before="90" w:after="90"/>
        <w:ind w:left="90" w:right="9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BB0235" w:rsidRPr="00BB0235" w:rsidRDefault="00BB0235" w:rsidP="00BB0235">
      <w:pPr>
        <w:pStyle w:val="Nagwek1"/>
        <w:jc w:val="center"/>
        <w:rPr>
          <w:rFonts w:ascii="Arial" w:hAnsi="Arial" w:cs="Arial"/>
          <w:sz w:val="20"/>
        </w:rPr>
      </w:pPr>
      <w:r w:rsidRPr="00BB0235">
        <w:rPr>
          <w:rFonts w:ascii="Arial" w:hAnsi="Arial" w:cs="Arial"/>
          <w:sz w:val="20"/>
        </w:rPr>
        <w:t xml:space="preserve">                                                                 Przewodniczący Rady Gminy </w:t>
      </w:r>
    </w:p>
    <w:p w:rsidR="00404DD0" w:rsidRPr="00BB0235" w:rsidRDefault="00BB0235">
      <w:pPr>
        <w:rPr>
          <w:rFonts w:ascii="Arial" w:hAnsi="Arial" w:cs="Arial"/>
          <w:sz w:val="20"/>
          <w:szCs w:val="20"/>
        </w:rPr>
      </w:pPr>
      <w:r w:rsidRPr="00BB02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Krzysztof Jan Rakowski</w:t>
      </w:r>
    </w:p>
    <w:sectPr w:rsidR="00404DD0" w:rsidRPr="00BB0235" w:rsidSect="00BB02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0235"/>
    <w:rsid w:val="00404DD0"/>
    <w:rsid w:val="00BB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02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23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B02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BB0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3108</Characters>
  <Application>Microsoft Office Word</Application>
  <DocSecurity>0</DocSecurity>
  <Lines>25</Lines>
  <Paragraphs>7</Paragraphs>
  <ScaleCrop>false</ScaleCrop>
  <Company>somianka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2</cp:revision>
  <dcterms:created xsi:type="dcterms:W3CDTF">2015-11-10T07:35:00Z</dcterms:created>
  <dcterms:modified xsi:type="dcterms:W3CDTF">2015-11-10T07:38:00Z</dcterms:modified>
</cp:coreProperties>
</file>