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476061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735D0C">
        <w:rPr>
          <w:rFonts w:ascii="Arial" w:hAnsi="Arial" w:cs="Arial"/>
          <w:sz w:val="26"/>
          <w:szCs w:val="26"/>
        </w:rPr>
        <w:t>„</w:t>
      </w:r>
      <w:r w:rsidR="00735D0C" w:rsidRPr="00735D0C">
        <w:rPr>
          <w:rFonts w:ascii="Arial" w:hAnsi="Arial" w:cs="Arial"/>
          <w:sz w:val="26"/>
          <w:szCs w:val="26"/>
        </w:rPr>
        <w:t xml:space="preserve">Uchwała Rady Gminy Somianka </w:t>
      </w:r>
      <w:r w:rsidR="000C759F" w:rsidRPr="000C759F">
        <w:rPr>
          <w:rFonts w:ascii="Arial" w:hAnsi="Arial" w:cs="Arial"/>
          <w:sz w:val="26"/>
          <w:szCs w:val="26"/>
        </w:rPr>
        <w:t>zmienia</w:t>
      </w:r>
      <w:bookmarkStart w:id="0" w:name="_GoBack"/>
      <w:bookmarkEnd w:id="0"/>
      <w:r w:rsidR="000C759F" w:rsidRPr="000C759F">
        <w:rPr>
          <w:rFonts w:ascii="Arial" w:hAnsi="Arial" w:cs="Arial"/>
          <w:sz w:val="26"/>
          <w:szCs w:val="26"/>
        </w:rPr>
        <w:t>jąca uchwałę w sprawie zasad usytuowania na terenie gminy miejsc sprzedaży i podawania napojów alkoholowych</w:t>
      </w:r>
      <w:r w:rsidR="0085727B" w:rsidRPr="00476061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943195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0C759F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76061"/>
    <w:rsid w:val="004A65CE"/>
    <w:rsid w:val="00506A5E"/>
    <w:rsid w:val="0054031A"/>
    <w:rsid w:val="005F15DA"/>
    <w:rsid w:val="0068211D"/>
    <w:rsid w:val="00735D0C"/>
    <w:rsid w:val="008110F0"/>
    <w:rsid w:val="00811724"/>
    <w:rsid w:val="0085727B"/>
    <w:rsid w:val="008C0E1C"/>
    <w:rsid w:val="008E2E62"/>
    <w:rsid w:val="00943195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7</cp:revision>
  <cp:lastPrinted>2011-01-17T14:25:00Z</cp:lastPrinted>
  <dcterms:created xsi:type="dcterms:W3CDTF">2016-01-21T08:20:00Z</dcterms:created>
  <dcterms:modified xsi:type="dcterms:W3CDTF">2016-09-05T10:56:00Z</dcterms:modified>
</cp:coreProperties>
</file>